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شريف بن جروة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شريف بن جروة
</w:t>
      </w:r>
    </w:p>
    <w:p>
      <w:pPr/>
      <w:r>
        <w:rPr/>
        <w:t xml:space="preserve">شريف بن جروة  شريف بن جروة بن اسيد بن عمرو التميمي: جد جاهلي معمر. من بنيه حنظلة ابن الربيع الكاتب، وعمه اكثم بن صيفي، الشريفيان التميمان.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2026-09-26T01:15:42+03:00</dcterms:created>
  <dcterms:modified xsi:type="dcterms:W3CDTF">2026-09-26T01:15:42+03:00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