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شيبة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الخير
</w:t>
      </w:r>
    </w:p>
    <w:p>
      <w:pPr/>
      <w:r>
        <w:rPr/>
        <w:t xml:space="preserve">شيبة الخير ذكره ابن قانع، وهو خطأ نشأ عن تصحيف، وذلك أنه أورد من طريق المعلى بن زياد النبال: حدثني جدي عن شيبة الخير، وكانت له صحبة، قال: دخل علينا رسول الله صلى الله عليه وسلم ونحن نأكل في قصعة، فقال: «من أكل في قصعة ثم لحسها استغفرت له».</w:t>
      </w:r>
    </w:p>
    <w:p/>
    <w:p>
      <w:pPr/>
      <w:r>
        <w:rPr/>
        <w:t xml:space="preserve">وهذا الحديث إنما هو عن نبيشة، بنون ثم موحدة ثم معجمة مصغرا، وهو عند الترمذي وابن ماجة من هذا الوجه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الخير
</w:t>
      </w:r>
    </w:p>
    <w:p>
      <w:pPr/>
      <w:r>
        <w:rPr/>
        <w:t xml:space="preserve">شيبة الخير </w:t>
      </w:r>
    </w:p>
    <w:p/>
    <w:p>
      <w:pPr/>
      <w:r>
        <w:rPr/>
        <w:t xml:space="preserve">حدثنا حكيم بن يحيى المتوثي بالبصرة، نا سلمة بن حبان العتكي، نا المعلى بن زياد النبال قال: حدثني جدي، عن شيبة الخير، وكانت له صحبةٌ قال: دخل علينا ونحن نأكل في قصعة فقال: قال رسول الله صلى الله عليه وسلم: «من أكل في قصعة ثم لحسها استغفرت له»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2026-07-27T22:54:56+03:00</dcterms:created>
  <dcterms:modified xsi:type="dcterms:W3CDTF">2026-07-27T22:54:56+03:00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