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شقير
</w:t>
      </w:r>
    </w:p>
    <w:p>
      <w:pPr>
        <w:jc w:val="start"/>
        <w:bidi/>
      </w:pPr>
      <w:r>
        <w:rPr>
          <w:rFonts w:ascii="arial" w:hAnsi="arial" w:eastAsia="arial" w:cs="arial"/>
          <w:sz w:val="28"/>
          <w:szCs w:val="28"/>
          <w:b w:val="1"/>
          <w:bCs w:val="1"/>
          <w:rtl/>
        </w:rPr>
        <w:t xml:space="preserve">شاكر شقير
</w:t>
      </w:r>
    </w:p>
    <w:p>
      <w:pPr/>
      <w:r>
        <w:rPr/>
        <w:t xml:space="preserve">شاكر شقير  شاكر بن مغامس بن محفوظ بن صالح شقير: كاتب روائي، باحث. مولده ووفاته في الشويفات (بلبنان). ساعد البستانيين في تأليف (دائرة المعارف) بفصول كثيرة كتبها فيها. وأنشأ (مجلة الكنانة) بمصر، فلم يطل عهدها. له كتب وروايات حسنة، منها كتاب (لسان غصن لبان - ط) و (نفح الأزهار - ط) و (مصباح الأفكار - ط) وترجم عن الفرنسية (آثار الأمم - ط) وله نظم حسن، ونحو 30 رواية. </w:t>
      </w:r>
    </w:p>
    <w:p>
      <w:pPr>
        <w:jc w:val="start"/>
        <w:bidi/>
      </w:pPr>
      <w:r>
        <w:rPr>
          <w:sz w:val="24"/>
          <w:szCs w:val="24"/>
          <w:b w:val="1"/>
          <w:bCs w:val="1"/>
          <w:rtl/>
        </w:rPr>
        <w:t xml:space="preserve">
الأعلام،(دار العلم للملايين - بيروت،2002،ط 15،ج 3،ص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2026-09-26T00:08:14+03:00</dcterms:created>
  <dcterms:modified xsi:type="dcterms:W3CDTF">2026-09-26T00:08:14+03:00</dcterms:modified>
</cp:coreProperties>
</file>

<file path=docProps/custom.xml><?xml version="1.0" encoding="utf-8"?>
<Properties xmlns="http://schemas.openxmlformats.org/officeDocument/2006/custom-properties" xmlns:vt="http://schemas.openxmlformats.org/officeDocument/2006/docPropsVTypes"/>
</file>