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شافعي رحمي
</w:t>
      </w:r>
    </w:p>
    <w:p>
      <w:pPr>
        <w:jc w:val="start"/>
        <w:bidi/>
      </w:pPr>
      <w:r>
        <w:rPr>
          <w:rFonts w:ascii="arial" w:hAnsi="arial" w:eastAsia="arial" w:cs="arial"/>
          <w:sz w:val="28"/>
          <w:szCs w:val="28"/>
          <w:b w:val="1"/>
          <w:bCs w:val="1"/>
          <w:rtl/>
        </w:rPr>
        <w:t xml:space="preserve">شافعي رحمي
</w:t>
      </w:r>
    </w:p>
    <w:p>
      <w:pPr/>
      <w:r>
        <w:rPr/>
        <w:t xml:space="preserve">شافعي رحمي  شافعي بن يعقوب بن أحمد بن سالم: مهندس مصري. تونسي الأصل. انتقل أحد أجداده (واسمه موسى) إلى مصر سنة 1080 هـ ، واستقر بناحية ’’ميدوم’’ من أعمال بني سويف. وبها ولد المترجم له. وتعلم في مدرسة ’’المهندسخانة’’ ببولاق، وبالمدرسة الحربية المصرية، وعاد إلى مصر سنة 1848 م، فتقلب في الوظائف الهندسية. وهو الذي خطط وأنشأ حديقة ’’الأزبكية’’ في القاهرة. له (مذكرات - خ). </w:t>
      </w:r>
    </w:p>
    <w:p>
      <w:pPr>
        <w:jc w:val="start"/>
        <w:bidi/>
      </w:pPr>
      <w:r>
        <w:rPr>
          <w:sz w:val="24"/>
          <w:szCs w:val="24"/>
          <w:b w:val="1"/>
          <w:bCs w:val="1"/>
          <w:rtl/>
        </w:rPr>
        <w:t xml:space="preserve">
الأعلام،(دار العلم للملايين - بيروت،2002،ط 15،ج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2026-07-28T10:13:54+03:00</dcterms:created>
  <dcterms:modified xsi:type="dcterms:W3CDTF">2026-07-28T10:13:54+03:00</dcterms:modified>
</cp:coreProperties>
</file>

<file path=docProps/custom.xml><?xml version="1.0" encoding="utf-8"?>
<Properties xmlns="http://schemas.openxmlformats.org/officeDocument/2006/custom-properties" xmlns:vt="http://schemas.openxmlformats.org/officeDocument/2006/docPropsVTypes"/>
</file>