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سوار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سوار بن عمرو
</w:t>
      </w:r>
    </w:p>
    <w:p>
      <w:pPr/>
      <w:r>
        <w:rPr/>
        <w:t xml:space="preserve">سوار بن عمرو ذكره ابن أبي حاتم في أول من اسمه سوار، بتشديد الواو وبعد الألف راء، فقال: بصري، روى عن النبي صلى الله عليه وسلم أنه نخسة بجريدة النخل، فطالبه بالقصاص.</w:t>
      </w:r>
    </w:p>
    <w:p/>
    <w:p>
      <w:pPr/>
      <w:r>
        <w:rPr/>
        <w:t xml:space="preserve">روى عنه الحسن البصري، كذا قال.</w:t>
      </w:r>
    </w:p>
    <w:p/>
    <w:p>
      <w:pPr/>
      <w:r>
        <w:rPr/>
        <w:t xml:space="preserve">وهو تصحيف شنيع لم يتابعه عليه ابن عبد البر ولا غيره.</w:t>
      </w:r>
    </w:p>
    <w:p/>
    <w:p>
      <w:pPr/>
      <w:r>
        <w:rPr/>
        <w:t xml:space="preserve">والصواب من هذا كله أن اسم الرجل سوادة بزيادة هاء، وقد أشرت إلى ذلك في القسم الأول، وسقت حديثه من عند البغوي في ترجمة سواد بن غزية لمعنى اقتضى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2026-07-28T07:09:21+03:00</dcterms:created>
  <dcterms:modified xsi:type="dcterms:W3CDTF">2026-07-28T07:09:21+03:00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