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حارثة
</w:t>
      </w:r>
    </w:p>
    <w:p>
      <w:pPr>
        <w:jc w:val="start"/>
        <w:bidi/>
      </w:pPr>
      <w:r>
        <w:rPr>
          <w:rFonts w:ascii="arial" w:hAnsi="arial" w:eastAsia="arial" w:cs="arial"/>
          <w:sz w:val="28"/>
          <w:szCs w:val="28"/>
          <w:b w:val="1"/>
          <w:bCs w:val="1"/>
          <w:rtl/>
        </w:rPr>
        <w:t xml:space="preserve">سويد بن حارثة
</w:t>
      </w:r>
    </w:p>
    <w:p>
      <w:pPr/>
      <w:r>
        <w:rPr/>
        <w:t xml:space="preserve">سويد بن حارثة بن نضلة بن عوف بن عبيد بن عويج بن عدي بن كعب القرشي العدوي، وهو والد مسعود الذي تزوج العباس بن ربيعة بن الحارث بن عبد المطلب ابنته أمة الله، فولدت له جعفرا أو عونا. ذكره الزبير بن بكار.</w:t>
      </w:r>
    </w:p>
    <w:p>
      <w:pPr>
        <w:jc w:val="start"/>
        <w:bidi/>
      </w:pPr>
      <w:r>
        <w:rPr>
          <w:sz w:val="24"/>
          <w:szCs w:val="24"/>
          <w:b w:val="1"/>
          <w:bCs w:val="1"/>
          <w:rtl/>
        </w:rPr>
        <w:t xml:space="preserve">
الإصابة في تمييز الصحابة،(دار الكتب العلمية - بيروت،1995،ط 1،ج 3،ص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2026-07-28T17:55:52+03:00</dcterms:created>
  <dcterms:modified xsi:type="dcterms:W3CDTF">2026-07-28T17:55:52+03:00</dcterms:modified>
</cp:coreProperties>
</file>

<file path=docProps/custom.xml><?xml version="1.0" encoding="utf-8"?>
<Properties xmlns="http://schemas.openxmlformats.org/officeDocument/2006/custom-properties" xmlns:vt="http://schemas.openxmlformats.org/officeDocument/2006/docPropsVTypes"/>
</file>