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سليم، أحد بني الحارث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سليم، أحد بني الحارث بن سعد
</w:t>
      </w:r>
    </w:p>
    <w:p>
      <w:pPr/>
      <w:r>
        <w:rPr/>
        <w:t xml:space="preserve">سليم، أحد بني الحارث بن سعد ذكره ابن السكن.</w:t>
      </w:r>
    </w:p>
    <w:p/>
    <w:p>
      <w:pPr/>
      <w:r>
        <w:rPr/>
        <w:t xml:space="preserve">وأخرج من طريق عبد الملك عن عروة بن سليم أحد بني الحارث بن سعد عن أبيه، قال: لما نزل رسول الله صلى الله عليه وسلم تبوك أشار بيده، فقال: «الإيمان يمان والجفاء وغلظ القلوب في الفدادين أهل الوبر».</w:t>
      </w:r>
    </w:p>
    <w:p/>
    <w:p>
      <w:pPr/>
      <w:r>
        <w:rPr/>
        <w:t xml:space="preserve">واستدركه ابن فتحون، ولعله سليم بن مالك العذري، فإن بني الحارث بن سعد من بني عذرة.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2026-07-28T01:23:37+03:00</dcterms:created>
  <dcterms:modified xsi:type="dcterms:W3CDTF">2026-07-28T01:23:37+03:00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