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الجون
</w:t>
      </w:r>
    </w:p>
    <w:p>
      <w:pPr/>
      <w:r>
        <w:rPr/>
        <w:t xml:space="preserve">ابن الجون  سليمان بن موسى بن سليمان بن علي بن الجون الاشعري نسبا الزبيدي بلدا، أبو الربيع: فقيه حنفي، عارف باللغة والادب. من أهل اليمن كانت اقامته في زبيد، فرحل إلى الحبشة، فمات في قرية يقال لها (رون) من كتبه (الرياض الادبية).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2026-09-25T20:13:09+03:00</dcterms:created>
  <dcterms:modified xsi:type="dcterms:W3CDTF">2026-09-25T20:13:09+03:00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