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الربيع بن محمود المارديني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الربيع بن محمود المارديني
</w:t>
      </w:r>
    </w:p>
    <w:p>
      <w:pPr/>
      <w:r>
        <w:rPr/>
        <w:t xml:space="preserve">الربيع بن محمود المارديني وكان من مشايخ الصوفية فادعى الصحبة.</w:t>
      </w:r>
    </w:p>
    <w:p/>
    <w:p>
      <w:pPr/>
      <w:r>
        <w:rPr/>
        <w:t xml:space="preserve">كذا ذكره الذهبي في «الميزان»، ويقال: إنه دجال ادعى الصحبة والتعمير في سنة تسع وتسعين وخمسمائة، وكان قد سمع من ابن عساكر سنة بضع وستين.</w:t>
      </w:r>
    </w:p>
    <w:p/>
    <w:p>
      <w:pPr/>
      <w:r>
        <w:rPr/>
        <w:t xml:space="preserve">قلت: الذي ظهر لي من أمره أن المراد بالصحبة التي ادعاها ما</w:t>
      </w:r>
    </w:p>
    <w:p/>
    <w:p>
      <w:pPr/>
      <w:r>
        <w:rPr/>
        <w:t xml:space="preserve">جاء عنه أنه رأى النبي صلى الله عليه وآله وسلم في النوم وهو بالمدينة الشريفة، فقال له: «أفلحت دنيا وأخرى»</w:t>
      </w:r>
    </w:p>
    <w:p/>
    <w:p>
      <w:pPr/>
      <w:r>
        <w:rPr/>
        <w:t xml:space="preserve">فادعى أنه بعد أن استيقظ أنه سمعه وهو يقول ذلك.</w:t>
      </w:r>
    </w:p>
    <w:p/>
    <w:p>
      <w:pPr/>
      <w:r>
        <w:rPr/>
        <w:t xml:space="preserve">قرأت بخط العلامة تقي الدين بن دقيق العيد: أن الكمال بن العديم كتب إليهم أن عمه محمد بن هبة الله بن أبي جرادة أخبره قال: قال لي الشيخ ربيع بن محمود: كنت بمسجد النبي صلى الله عليه وآله وسلم فأتيته أستشيره في شيء، فنمت فرأيته، فقال لي: «أفلحت دنيا وأخرى»، ثم انتبهت فسمعته يقول لي وأنا مستيقظ</w:t>
      </w:r>
    </w:p>
    <w:p/>
    <w:p>
      <w:pPr/>
      <w:r>
        <w:rPr/>
        <w:t xml:space="preserve">وذكر الحكاية بطولها، وذكر أشياء من هذا الجنس.</w:t>
      </w:r>
    </w:p>
    <w:p/>
    <w:p>
      <w:pPr/>
      <w:r>
        <w:rPr/>
        <w:t xml:space="preserve">قلت: وقرأت بخط محمد بن الحافظ زكي الدين المنذري، سمعت عبد الواحد بن عبد الله بن عبد الصمد بن أبي جرادة يقول: سمعت جدي يقول: حججت سنة إحدى وستمائة، فاجتمعت بالشيخ رتن فعرضت عليه الصحبة إلى حلب، فقال: أنا أريد أن أموت ببيت المقدس، قال: فرافقته إلى القدس، فمرض فاشتد مرضه فوصلنا خبره أنه مات بالقدس سنة اثنتين وستمائة، ووجدت في فوائد أبي بكر بن محمد العربي.</w:t>
      </w:r>
    </w:p>
    <w:p/>
    <w:p>
      <w:pPr/>
      <w:r>
        <w:rPr/>
        <w:t xml:space="preserve">ذكر من اسمه ربيعة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431)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الربيع بن محمود الماردينى
</w:t>
      </w:r>
    </w:p>
    <w:p>
      <w:pPr/>
      <w:r>
        <w:rPr/>
        <w:t xml:space="preserve">الربيع بن محمود الماردينى. دجال مفتر، ادعى الصحبة والتعمير في سنة تسع وتسعين وخمسمائة.</w:t>
      </w:r>
    </w:p>
    <w:p/>
    <w:p>
      <w:pPr/>
      <w:r>
        <w:rPr/>
        <w:t xml:space="preserve">أنشدني الوادياشى تينك البيتين للسلفى فعززهما بقوله: رتن ثامن والمارديني تاسع * ربيع بن محمود وذلك فاشى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2026-07-28T19:47:12+03:00</dcterms:created>
  <dcterms:modified xsi:type="dcterms:W3CDTF">2026-07-28T19:47:12+03:00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