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عبد الله
</w:t>
      </w:r>
    </w:p>
    <w:p>
      <w:pPr>
        <w:jc w:val="start"/>
        <w:bidi/>
      </w:pPr>
      <w:r>
        <w:rPr>
          <w:rFonts w:ascii="arial" w:hAnsi="arial" w:eastAsia="arial" w:cs="arial"/>
          <w:sz w:val="28"/>
          <w:szCs w:val="28"/>
          <w:b w:val="1"/>
          <w:bCs w:val="1"/>
          <w:rtl/>
        </w:rPr>
        <w:t xml:space="preserve">سليمان بن عبد الله
</w:t>
      </w:r>
    </w:p>
    <w:p>
      <w:pPr/>
      <w:r>
        <w:rPr/>
        <w:t xml:space="preserve">سليمان بن عبد الله  سليمان بن عبد الله بن محمد بن عبد الوهاب، من آل الشيخ: فقيه من أهل نجد، من حفدة الشيخ محمد بن عبد الوهاب. كان بارعا في التفسير والحديث والفقه. وشي به بعض المنافقين إلى ابراهيم (باشا) ابم محمد علي، بعد دخوله الدرعية واستيلائه عليها، فأحضره ابراهيم، واظهر بين يديه الات اللهو والمنكر اغاظة له، ثم اخرجه إلى المقبرة وامر العساكر ان يطلقوا عليه الرصاص جميعا، فمزقوا جسمه. له (تيسير العزيز الحميد في شرح كتاب التوحيد) والاصل من تأليف جده، ولم يتمه، فهذبه عبد الرحمن بن حسن من بعده، واكمله، و (التوضيح عن توحيد الحلاق، في جواب أهل العراق - ط) و (اوثق عرى الايمان). </w:t>
      </w:r>
    </w:p>
    <w:p>
      <w:pPr>
        <w:jc w:val="start"/>
        <w:bidi/>
      </w:pPr>
      <w:r>
        <w:rPr>
          <w:sz w:val="24"/>
          <w:szCs w:val="24"/>
          <w:b w:val="1"/>
          <w:bCs w:val="1"/>
          <w:rtl/>
        </w:rPr>
        <w:t xml:space="preserve">
الأعلام،(دار العلم للملايين - بيروت،2002،ط 15،ج 3،ص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2026-09-25T19:34:17+03:00</dcterms:created>
  <dcterms:modified xsi:type="dcterms:W3CDTF">2026-09-25T19:34:17+03:00</dcterms:modified>
</cp:coreProperties>
</file>

<file path=docProps/custom.xml><?xml version="1.0" encoding="utf-8"?>
<Properties xmlns="http://schemas.openxmlformats.org/officeDocument/2006/custom-properties" xmlns:vt="http://schemas.openxmlformats.org/officeDocument/2006/docPropsVTypes"/>
</file>