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الربيع المريني
</w:t>
      </w:r>
    </w:p>
    <w:p>
      <w:pPr>
        <w:jc w:val="start"/>
        <w:bidi/>
      </w:pPr>
      <w:r>
        <w:rPr>
          <w:rFonts w:ascii="arial" w:hAnsi="arial" w:eastAsia="arial" w:cs="arial"/>
          <w:sz w:val="28"/>
          <w:szCs w:val="28"/>
          <w:b w:val="1"/>
          <w:bCs w:val="1"/>
          <w:rtl/>
        </w:rPr>
        <w:t xml:space="preserve">أبو الربيع المريني
</w:t>
      </w:r>
    </w:p>
    <w:p>
      <w:pPr/>
      <w:r>
        <w:rPr/>
        <w:t xml:space="preserve">أبو الربيع المريني  سليمان بن عبد الله بن يوسف بن يعقوب المريني، السلطان أبو الربيع ابن أبي عامر: من ملوك الدولة المرينية في المغرب الاقصى. بويع بعد وفاة اخيه عامر (سنة 708 هـ) بطنجة. ورحل إلى فاس (قاعدة ملكه) واستبحر العمران في ايامه. وخرج عليه وزيره عبد الرحمن بن يعقوب الوطاسي، ورئيس عسكره القائد الافرنجي غنصالوا (Gonzalve) فأعلنا حلعه وبيعة عبد الحق بن عثمان المريني. فنهض أبو الربيع لقتالهما ومعهما عبد الحق، بناحية (تازة) ومرض فتوفي بيها. ومدته سنتان واربعة اشهر و23 يوما. </w:t>
      </w:r>
    </w:p>
    <w:p>
      <w:pPr>
        <w:jc w:val="start"/>
        <w:bidi/>
      </w:pPr>
      <w:r>
        <w:rPr>
          <w:sz w:val="24"/>
          <w:szCs w:val="24"/>
          <w:b w:val="1"/>
          <w:bCs w:val="1"/>
          <w:rtl/>
        </w:rPr>
        <w:t xml:space="preserve">
الأعلام،(دار العلم للملايين - بيروت،2002،ط 15،ج 3،ص 128)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عبد الله بن يوسف أبو الربيع الهواري الخلوتي الضرير
</w:t>
      </w:r>
    </w:p>
    <w:p>
      <w:pPr/>
      <w:r>
        <w:rPr/>
        <w:t xml:space="preserve">سليمان بن عبد الله بن يوسف أبو الربيع الهواري الخلوتي الضرير المقرئ الصالح كان عارفا بالقراءات والنحو والتفسير</w:t>
      </w:r>
    </w:p>
    <w:p/>
    <w:p>
      <w:pPr/>
      <w:r>
        <w:rPr/>
        <w:t xml:space="preserve">سمع من ابن بري وأقرأ مدة وكان دينا عفيفا قانعا</w:t>
      </w:r>
    </w:p>
    <w:p/>
    <w:p>
      <w:pPr/>
      <w:r>
        <w:rPr/>
        <w:t xml:space="preserve">وكانت وفاته في شهر شعبان سنة ثلاث عشرة وستمائة</w:t>
      </w:r>
    </w:p>
    <w:p>
      <w:pPr>
        <w:jc w:val="start"/>
        <w:bidi/>
      </w:pPr>
      <w:r>
        <w:rPr>
          <w:sz w:val="24"/>
          <w:szCs w:val="24"/>
          <w:b w:val="1"/>
          <w:bCs w:val="1"/>
          <w:rtl/>
        </w:rPr>
        <w:t xml:space="preserve">
طبقات المفسرين للأدنه وي،(مكتبة العلوم والحكم - المدينة المنورة،1997،ط 1،ج 1،ص 218)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عبد الله بن يوسف أبو الربيع الهواري الخلوتي الضرير المقرئ.
</w:t>
      </w:r>
    </w:p>
    <w:p>
      <w:pPr/>
      <w:r>
        <w:rPr/>
        <w:t xml:space="preserve">سليمان بن عبد الله بن يوسف أبو الربيع الهواري الخلوتي الضرير المقرئ. </w:t>
      </w:r>
    </w:p>
    <w:p/>
    <w:p>
      <w:pPr/>
      <w:r>
        <w:rPr/>
        <w:t xml:space="preserve">الصالح كان عارفاً بالقراءات والنحو والتفسير سمع من ابن بري وأقرأ مدة وكان ديناً عفيفاً قانعاً.</w:t>
      </w:r>
    </w:p>
    <w:p/>
    <w:p>
      <w:pPr/>
      <w:r>
        <w:rPr/>
        <w:t xml:space="preserve">مات في سابع عشر شعبان سنة ثلاث عشرة وستمائة.</w:t>
      </w:r>
    </w:p>
    <w:p>
      <w:pPr>
        <w:jc w:val="start"/>
        <w:bidi/>
      </w:pPr>
      <w:r>
        <w:rPr>
          <w:sz w:val="24"/>
          <w:szCs w:val="24"/>
          <w:b w:val="1"/>
          <w:bCs w:val="1"/>
          <w:rtl/>
        </w:rPr>
        <w:t xml:space="preserve">
طبقات المفسرين للسيوطي،(مكتبة وهبة - القاهرة،1976،ط 1،ج 1،ص 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2026-09-25T19:28:50+03:00</dcterms:created>
  <dcterms:modified xsi:type="dcterms:W3CDTF">2026-09-25T19:28:50+03:00</dcterms:modified>
</cp:coreProperties>
</file>

<file path=docProps/custom.xml><?xml version="1.0" encoding="utf-8"?>
<Properties xmlns="http://schemas.openxmlformats.org/officeDocument/2006/custom-properties" xmlns:vt="http://schemas.openxmlformats.org/officeDocument/2006/docPropsVTypes"/>
</file>