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عبد الرحمن
</w:t>
      </w:r>
    </w:p>
    <w:p>
      <w:pPr>
        <w:jc w:val="start"/>
        <w:bidi/>
      </w:pPr>
      <w:r>
        <w:rPr>
          <w:rFonts w:ascii="arial" w:hAnsi="arial" w:eastAsia="arial" w:cs="arial"/>
          <w:sz w:val="28"/>
          <w:szCs w:val="28"/>
          <w:b w:val="1"/>
          <w:bCs w:val="1"/>
          <w:rtl/>
        </w:rPr>
        <w:t xml:space="preserve">سليمان بن عبد الرحمن
</w:t>
      </w:r>
    </w:p>
    <w:p>
      <w:pPr/>
      <w:r>
        <w:rPr/>
        <w:t xml:space="preserve">سليمان بن عبد الرحمن  سليمان بن عبد الرحمن الداخل بن معاوية المرواني الاموي احد الامراء في الاندلس كان في طليطلة. وخرج عن اخيه هشام بعد وفاة ابيهما عبد الرحمن، بقرطبة، فقاتله هشام مدة ولم يظفر به، فأختفى سليمان عند البربر إلى مات هشام وخلفه ابنه الحكم سنة 180 هـ ، فظهر سليمان، وجمع الجموع واثار الفتنة، فقاتله الحكم إلى ان ظفر به وقتله. </w:t>
      </w:r>
    </w:p>
    <w:p>
      <w:pPr>
        <w:jc w:val="start"/>
        <w:bidi/>
      </w:pPr>
      <w:r>
        <w:rPr>
          <w:sz w:val="24"/>
          <w:szCs w:val="24"/>
          <w:b w:val="1"/>
          <w:bCs w:val="1"/>
          <w:rtl/>
        </w:rPr>
        <w:t xml:space="preserve">
الأعلام،(دار العلم للملايين - بيروت،2002،ط 15،ج 3،ص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2026-09-25T19:43:53+03:00</dcterms:created>
  <dcterms:modified xsi:type="dcterms:W3CDTF">2026-09-25T19:43:53+03:00</dcterms:modified>
</cp:coreProperties>
</file>

<file path=docProps/custom.xml><?xml version="1.0" encoding="utf-8"?>
<Properties xmlns="http://schemas.openxmlformats.org/officeDocument/2006/custom-properties" xmlns:vt="http://schemas.openxmlformats.org/officeDocument/2006/docPropsVTypes"/>
</file>