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الجنيدي
</w:t>
      </w:r>
    </w:p>
    <w:p>
      <w:pPr/>
      <w:r>
        <w:rPr/>
        <w:t xml:space="preserve">الجنيدي  أحمد بن أحمد المغربي الميموني الجنيدي: متصوف شافعي خلوتي مصري. له (رسالة الجنيدي) و (السير والسلوك) و (الصدق والتحقيق’’ رسائل طبعت كلها سنة 1284 وأعيد طبعها سنة 1308.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2026-09-16T12:40:17+03:00</dcterms:created>
  <dcterms:modified xsi:type="dcterms:W3CDTF">2026-09-16T12:40:17+03:00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