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منصور
</w:t>
      </w:r>
    </w:p>
    <w:p>
      <w:pPr>
        <w:jc w:val="start"/>
        <w:bidi/>
      </w:pPr>
      <w:r>
        <w:rPr>
          <w:rFonts w:ascii="arial" w:hAnsi="arial" w:eastAsia="arial" w:cs="arial"/>
          <w:sz w:val="28"/>
          <w:szCs w:val="28"/>
          <w:b w:val="1"/>
          <w:bCs w:val="1"/>
          <w:rtl/>
        </w:rPr>
        <w:t xml:space="preserve">سليم بن منصور
</w:t>
      </w:r>
    </w:p>
    <w:p>
      <w:pPr/>
      <w:r>
        <w:rPr/>
        <w:t xml:space="preserve">سليم بن منصور  سليم بن منصور بن عكرمة: جد جاهلي. بنوه قبيلة عظيمة من قيس عيلان، من مضر. كانت منازلها في عالية نجد، بالقرب من خيبر. وتفرقت في شرقي إفريقية والمغرب. واستقر بعضهم في البحرين وعمان، فكانوا جندا للقرامطة. النسبة إليه سلمي (بضم ففتح) وقال الأشرف الرسولي: بطون سليم: بنو عصية، وبنو بهز، وبنو بهئةن وبنو زعب، وبنو زعل، وبنو مطرود، وبنو ذكوان، وبنو الشريد وهم رهط الخنساء. قلت: وللاستاذ عبد القدوس الأنصاري صاحب مجلة ’’المنهل’’ كتاب ’’بنو سليم - ط) في تاريخهم وأماكنهم وكل ما يتصل بهم. </w:t>
      </w:r>
    </w:p>
    <w:p>
      <w:pPr>
        <w:jc w:val="start"/>
        <w:bidi/>
      </w:pPr>
      <w:r>
        <w:rPr>
          <w:sz w:val="24"/>
          <w:szCs w:val="24"/>
          <w:b w:val="1"/>
          <w:bCs w:val="1"/>
          <w:rtl/>
        </w:rPr>
        <w:t xml:space="preserve">
الأعلام،(دار العلم للملايين - بيروت،2002،ط 15،ج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2026-09-25T17:26:28+03:00</dcterms:created>
  <dcterms:modified xsi:type="dcterms:W3CDTF">2026-09-25T17:26:28+03:00</dcterms:modified>
</cp:coreProperties>
</file>

<file path=docProps/custom.xml><?xml version="1.0" encoding="utf-8"?>
<Properties xmlns="http://schemas.openxmlformats.org/officeDocument/2006/custom-properties" xmlns:vt="http://schemas.openxmlformats.org/officeDocument/2006/docPropsVTypes"/>
</file>