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 الخوري
</w:t>
      </w:r>
    </w:p>
    <w:p>
      <w:pPr>
        <w:jc w:val="start"/>
        <w:bidi/>
      </w:pPr>
      <w:r>
        <w:rPr>
          <w:rFonts w:ascii="arial" w:hAnsi="arial" w:eastAsia="arial" w:cs="arial"/>
          <w:sz w:val="28"/>
          <w:szCs w:val="28"/>
          <w:b w:val="1"/>
          <w:bCs w:val="1"/>
          <w:rtl/>
        </w:rPr>
        <w:t xml:space="preserve">سليم الخوري
</w:t>
      </w:r>
    </w:p>
    <w:p>
      <w:pPr/>
      <w:r>
        <w:rPr/>
        <w:t xml:space="preserve">سليم الخوري  سليم بن جبرائيل بن حنا الخوري: متأدب لبنان، من تلاميذ ناصيف اليازجي. ولد في بيروت، ومات بسوق الغرب بلبنان عمل في الصحافة في جريدة (حديقة الأخبار) مع أخيه خليل مدة 15 سنة، وألف مع سليم ميخائيل شحادة، كتاب (آثار الأدهار – ط) الجزء الأول منه، حالت منيته دون إتمامه وكتب قصصا رواية، منها (الشاب الجاهل والوصي الغافل – ط) و (نكبة البرامكة – ط). </w:t>
      </w:r>
    </w:p>
    <w:p>
      <w:pPr>
        <w:jc w:val="start"/>
        <w:bidi/>
      </w:pPr>
      <w:r>
        <w:rPr>
          <w:sz w:val="24"/>
          <w:szCs w:val="24"/>
          <w:b w:val="1"/>
          <w:bCs w:val="1"/>
          <w:rtl/>
        </w:rPr>
        <w:t xml:space="preserve">
الأعلام،(دار العلم للملايين - بيروت،2002،ط 15،ج 3،ص 116)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2026-09-25T17:24:54+03:00</dcterms:created>
  <dcterms:modified xsi:type="dcterms:W3CDTF">2026-09-25T17:24:54+03:00</dcterms:modified>
</cp:coreProperties>
</file>

<file path=docProps/custom.xml><?xml version="1.0" encoding="utf-8"?>
<Properties xmlns="http://schemas.openxmlformats.org/officeDocument/2006/custom-properties" xmlns:vt="http://schemas.openxmlformats.org/officeDocument/2006/docPropsVTypes"/>
</file>