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سلول بنت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سلول بنت ذهل
</w:t>
      </w:r>
    </w:p>
    <w:p>
      <w:pPr/>
      <w:r>
        <w:rPr/>
        <w:t xml:space="preserve">سلول بنت ذهل سلول بنت ذهل بن شيبان: أم جاهلية ينسب إليها بنوها من زوجها مرة بن صعصعة. من هوازن، من العدنانية وهم المعنيون بقول السموأل: </w:t>
      </w:r>
      <w:br/>
      <w:r>
        <w:rPr/>
        <w:t xml:space="preserve"> </w:t>
      </w:r>
    </w:p>
    <w:p>
      <w:pPr>
        <w:jc w:val="center"/>
      </w:pPr>
      <w:r>
        <w:rPr>
          <w:color w:val="ff0000"/>
        </w:rPr>
        <w:t xml:space="preserve">وإنا لقوم ما نرى القتل سبة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رأته عامر وسلول قال عرام: من منازل سلول جبال السراة (بين الحجاز واليمن) وقال ابن حزم: وجدت من بني سلول جماعة بالموسطة، من عمل لبلة بالأندلس.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2026-09-25T16:21:19+03:00</dcterms:created>
  <dcterms:modified xsi:type="dcterms:W3CDTF">2026-09-25T16:21:19+03:00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