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سلمى
</w:t>
      </w:r>
    </w:p>
    <w:p>
      <w:pPr/>
      <w:r>
        <w:rPr/>
        <w:t xml:space="preserve">سلمى  سلمى: أم جاهلية. نسب إليها بنوها من زوجها ثعلبة بن دودان بن أسد. وهم بطن من أسد بن خزيمة، من عدنان. وفيهم يقول عمرو بن شأس:</w:t>
      </w:r>
    </w:p>
    <w:p/>
    <w:p>
      <w:pPr>
        <w:jc w:val="center"/>
      </w:pPr>
      <w:r>
        <w:rPr>
          <w:color w:val="ff0000"/>
        </w:rPr>
        <w:t xml:space="preserve">إن بني سلمى رجال جلة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شم الأنوف لم يذوقوا الذلة.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2026-09-25T16:11:44+03:00</dcterms:created>
  <dcterms:modified xsi:type="dcterms:W3CDTF">2026-09-25T16:11:44+03:00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