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قشير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قشير
</w:t>
      </w:r>
    </w:p>
    <w:p>
      <w:pPr/>
      <w:r>
        <w:rPr/>
        <w:t xml:space="preserve">سلمة بن قشير  سلمة بن قشير بن كعب بن ربيعة ابن عامر بن صعصعة، من عدنان: جد جاهلي. كان يعرف بسلمة الخير. من نسله هبيرة بن عامر، قال الزبيدي في التعريف به: ’’الذي أخذ المتجردة امرأة النعمان بن المنذر فأعتقها’’ ومنهم قرة بن هبيرة، صحابي؛ وبهز بن حكيم، متحدث، وكلثوم ابن عياض، والي إفريقية؛ كلهم سلميون قشيريون.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2026-09-25T16:21:48+03:00</dcterms:created>
  <dcterms:modified xsi:type="dcterms:W3CDTF">2026-09-25T16:21:48+03:00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