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حزابة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حزابة السلمي
</w:t>
      </w:r>
    </w:p>
    <w:p>
      <w:pPr/>
      <w:r>
        <w:rPr/>
        <w:t xml:space="preserve">حزابة السلمي أبو قطن. ذكره يحيى بن سعيد الأموي في المغازي في وفد بني سليم، وأنشد للعباس بن مرداس يذكره في جماعة مما قاله يوم حنين:</w:t>
      </w:r>
    </w:p>
    <w:p/>
    <w:p>
      <w:pPr>
        <w:jc w:val="center"/>
      </w:pPr>
      <w:r>
        <w:rPr>
          <w:color w:val="ff0000"/>
        </w:rPr>
        <w:t xml:space="preserve">لا وفد كالوفد الألى عقدوا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سببا بحبل محمد لا يقطع</w:t>
      </w:r>
    </w:p>
    <w:p/>
    <w:p>
      <w:pPr>
        <w:jc w:val="center"/>
      </w:pPr>
      <w:r>
        <w:rPr>
          <w:color w:val="ff0000"/>
        </w:rPr>
        <w:t xml:space="preserve">وفد أبو قطن حزابة منهم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وأبو الغيوث وواسع ومقنع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2026-07-29T09:27:28+03:00</dcterms:created>
  <dcterms:modified xsi:type="dcterms:W3CDTF">2026-07-29T09:27:28+03:00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