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بن عبد الوهاب
</w:t>
      </w:r>
    </w:p>
    <w:p>
      <w:pPr>
        <w:jc w:val="start"/>
        <w:bidi/>
      </w:pPr>
      <w:r>
        <w:rPr>
          <w:rFonts w:ascii="arial" w:hAnsi="arial" w:eastAsia="arial" w:cs="arial"/>
          <w:sz w:val="28"/>
          <w:szCs w:val="28"/>
          <w:b w:val="1"/>
          <w:bCs w:val="1"/>
          <w:rtl/>
        </w:rPr>
        <w:t xml:space="preserve">سلامة بن عبد الوهاب
</w:t>
      </w:r>
    </w:p>
    <w:p>
      <w:pPr/>
      <w:r>
        <w:rPr/>
        <w:t xml:space="preserve">سلامة بن عبد الوهاب  سلامة بن عبد الوهاب السامري، أبو الخير: من أركان الدعوة الباطنية الدرزية. كان في أيام الحاكم بأمر الله، ومن رجاله. واتصل بحمزة بن علي (راجع ترجمته) ما يسمونه ’’غيبة الحاكم’’ وهو عند الدروز من ’’الحدود الخمسة’’ يكنون عنه بالجناح الأيمن، ويلقبونه بالمصطفى، والوزير الرابع. ومن ألقابه في كتب الدين عندهم ’’الباب السابق’’ و ’’باب حجة القائم’’ و ’’الباب الأعظم’’. </w:t>
      </w:r>
    </w:p>
    <w:p>
      <w:pPr>
        <w:jc w:val="start"/>
        <w:bidi/>
      </w:pPr>
      <w:r>
        <w:rPr>
          <w:sz w:val="24"/>
          <w:szCs w:val="24"/>
          <w:b w:val="1"/>
          <w:bCs w:val="1"/>
          <w:rtl/>
        </w:rPr>
        <w:t xml:space="preserve">
الأعلام،(دار العلم للملايين - بيروت،2002،ط 15،ج 3،ص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2026-09-25T15:21:32+03:00</dcterms:created>
  <dcterms:modified xsi:type="dcterms:W3CDTF">2026-09-25T15:21:32+03:00</dcterms:modified>
</cp:coreProperties>
</file>

<file path=docProps/custom.xml><?xml version="1.0" encoding="utf-8"?>
<Properties xmlns="http://schemas.openxmlformats.org/officeDocument/2006/custom-properties" xmlns:vt="http://schemas.openxmlformats.org/officeDocument/2006/docPropsVTypes"/>
</file>