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هشام
</w:t>
      </w:r>
    </w:p>
    <w:p>
      <w:pPr/>
      <w:r>
        <w:rPr/>
        <w:t xml:space="preserve">سعيد بن هشام  سعيد بن هشام بن عبد الملك بن ولد ونشأ بدمشق، وولي بعض المغازي في خلافة أبيه. وغزا الصائفة سنة 111هـ ، فبلغ قيسارية. ثم كان مع أخيه سليمان حين خلع مروان بن محمد سنة 127هـ ، وتحصن بحمص فصالح مروان أهل حمص على أن يسلموا إليه سعيدا وابنين سعيد في حران ثم قتل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2026-09-25T14:14:45+03:00</dcterms:created>
  <dcterms:modified xsi:type="dcterms:W3CDTF">2026-09-25T14:14:45+03:00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