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جثجاث
</w:t>
      </w:r>
    </w:p>
    <w:p>
      <w:pPr>
        <w:jc w:val="start"/>
        <w:bidi/>
      </w:pPr>
      <w:r>
        <w:rPr>
          <w:rFonts w:ascii="arial" w:hAnsi="arial" w:eastAsia="arial" w:cs="arial"/>
          <w:sz w:val="28"/>
          <w:szCs w:val="28"/>
          <w:b w:val="1"/>
          <w:bCs w:val="1"/>
          <w:rtl/>
        </w:rPr>
        <w:t xml:space="preserve">جثجاث
</w:t>
      </w:r>
    </w:p>
    <w:p>
      <w:pPr/>
      <w:r>
        <w:rPr/>
        <w:t xml:space="preserve">جثجاث قيل هو اسم أبي عقيل صاحب الصاع. ضبطه السهيلي تبعا لابن عبد البر، وضبطه غيره بالحاء المهملة. وقيل اسمه غير ذلك، وتأتي ترجمته في الكنى.</w:t>
      </w:r>
    </w:p>
    <w:p>
      <w:pPr>
        <w:jc w:val="start"/>
        <w:bidi/>
      </w:pPr>
      <w:r>
        <w:rPr>
          <w:sz w:val="24"/>
          <w:szCs w:val="24"/>
          <w:b w:val="1"/>
          <w:bCs w:val="1"/>
          <w:rtl/>
        </w:rPr>
        <w:t xml:space="preserve">
الإصابة في تمييز الصحابة،(دار الكتب العلمية - بيروت،1995،ط 1،ج 1،ص 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جثجاث أبو عقيل صاحب الصاع
</w:t>
      </w:r>
    </w:p>
    <w:p>
      <w:pPr/>
      <w:r>
        <w:rPr/>
        <w:t xml:space="preserve">جثجاث أبو عقيل صاحب الصاع جثجاث أخو بني أنيف حليف بني عمرو بن عوف اشتهر بكنيته وهي أبو عقيل.</w:t>
      </w:r>
    </w:p>
    <w:p/>
    <w:p>
      <w:pPr/>
      <w:r>
        <w:rPr/>
        <w:t xml:space="preserve">أتى بصاع تمر فأفرغه في الغرفة فتضاحك به المنافقون وقالوا: إن الله لغني عن صاع أبي عقيل فنزل فيهم: </w:t>
      </w:r>
    </w:p>
    <w:p>
      <w:pPr/>
      <w:r>
        <w:rPr>
          <w:color w:val="0000ff"/>
        </w:rPr>
        <w:t xml:space="preserve">{الذين يلمزون المطوعين}</w:t>
      </w:r>
    </w:p>
    <w:p>
      <w:pPr/>
      <w:r>
        <w:rPr/>
        <w:t xml:space="preserve">.</w:t>
      </w:r>
    </w:p>
    <w:p/>
    <w:p>
      <w:pPr/>
      <w:r>
        <w:rPr/>
        <w:t xml:space="preserve">وكان النبي صلى الله عليه وسلم حض على الصدقة يوما فأتى عبد الرحمن بن عوف بنصف ماله أربعة آلاف درهم وأربع مائة دينار، وأتى عاصم بن عدي بمائة وسق تمر فلمزهما المنافقون وقالوا: هذا رياء فنزلت الآية: </w:t>
      </w:r>
    </w:p>
    <w:p>
      <w:pPr/>
      <w:r>
        <w:rPr>
          <w:color w:val="0000ff"/>
        </w:rPr>
        <w:t xml:space="preserve">{والذين لا يجدون إلا جهدهم}</w:t>
      </w:r>
    </w:p>
    <w:p>
      <w:pPr/>
      <w:r>
        <w:rPr/>
        <w:t xml:space="preserve"> هو أبو عقيل أتى بصاعه وقال ما لي غير صاعين نقلت فيهما الماء على ظهري، حبست أحدهما لعيالي وجئت بالآخر.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2026-08-26T05:16:15+03:00</dcterms:created>
  <dcterms:modified xsi:type="dcterms:W3CDTF">2026-08-26T05:16:15+03:00</dcterms:modified>
</cp:coreProperties>
</file>

<file path=docProps/custom.xml><?xml version="1.0" encoding="utf-8"?>
<Properties xmlns="http://schemas.openxmlformats.org/officeDocument/2006/custom-properties" xmlns:vt="http://schemas.openxmlformats.org/officeDocument/2006/docPropsVTypes"/>
</file>