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مسجح
</w:t>
      </w:r>
    </w:p>
    <w:p>
      <w:pPr>
        <w:jc w:val="start"/>
        <w:bidi/>
      </w:pPr>
      <w:r>
        <w:rPr>
          <w:rFonts w:ascii="arial" w:hAnsi="arial" w:eastAsia="arial" w:cs="arial"/>
          <w:sz w:val="28"/>
          <w:szCs w:val="28"/>
          <w:b w:val="1"/>
          <w:bCs w:val="1"/>
          <w:rtl/>
        </w:rPr>
        <w:t xml:space="preserve">ابن مسجح
</w:t>
      </w:r>
    </w:p>
    <w:p>
      <w:pPr/>
      <w:r>
        <w:rPr/>
        <w:t xml:space="preserve">ابن مسجح  سعيد بن مسجح، مولى بني جمح، أبو عثمان أو أبو عيسى: ملحن من كبار المغنين. كان أسود، من أهل مكة. رحل إلى الشام، فأخذ ألحان الروم، وانتقل إلى فارس، فنقل غناءها إلى غناء العرب، وعاد إلى الحجاز، فأهمل ما لم يستسغه من النبرات والنغم في غناءي الفرس والروم، وجعل لنفسه مذهبا في التلحين تبعه فيه الناس من بعد. وكان من تلاميذه ابن سريج والغريض.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2026-09-25T14:11:53+03:00</dcterms:created>
  <dcterms:modified xsi:type="dcterms:W3CDTF">2026-09-25T14:11:53+03:00</dcterms:modified>
</cp:coreProperties>
</file>

<file path=docProps/custom.xml><?xml version="1.0" encoding="utf-8"?>
<Properties xmlns="http://schemas.openxmlformats.org/officeDocument/2006/custom-properties" xmlns:vt="http://schemas.openxmlformats.org/officeDocument/2006/docPropsVTypes"/>
</file>