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المعافري
</w:t>
      </w:r>
    </w:p>
    <w:p>
      <w:pPr/>
      <w:r>
        <w:rPr/>
        <w:t xml:space="preserve">المعافري  سعيد بن محمد المعافري القرطبي ثم السرقسطي، أبو عثمان، ويعرف بابن الحداد: عالم باللغة. أخذ عن ابن القوطية، وبسط كتابه في (الأفعال) وزاد فيه، وسماه أيضا (الأفعال - خ) في جزأين، منه نسختان إحداهما في دار الكتب المصرية، والثانية في خزانة الشيخ محمد الصادق النيفر، بتونس. قال ابن بشكوال: توفي بعد الأربعمائة، شهيدا في بعض الوقائع. وهو غير ابن الحداد سعيد بن محمد (302) السابقة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المعافري أبو عثمان القرطبي
</w:t>
      </w:r>
    </w:p>
    <w:p>
      <w:pPr/>
      <w:r>
        <w:rPr/>
        <w:t xml:space="preserve">سعيد بن محمد المعافري أبو عثمان القرطبي يعرف بابن الحداد: أخذ عن أبي بكر ابن القوطية.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2026-09-25T13:15:52+03:00</dcterms:created>
  <dcterms:modified xsi:type="dcterms:W3CDTF">2026-09-25T13:15:52+03:00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