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الحامدي
</w:t>
      </w:r>
    </w:p>
    <w:p>
      <w:pPr>
        <w:jc w:val="start"/>
        <w:bidi/>
      </w:pPr>
      <w:r>
        <w:rPr>
          <w:rFonts w:ascii="arial" w:hAnsi="arial" w:eastAsia="arial" w:cs="arial"/>
          <w:sz w:val="28"/>
          <w:szCs w:val="28"/>
          <w:b w:val="1"/>
          <w:bCs w:val="1"/>
          <w:rtl/>
        </w:rPr>
        <w:t xml:space="preserve">الحامدي
</w:t>
      </w:r>
    </w:p>
    <w:p>
      <w:pPr/>
      <w:r>
        <w:rPr/>
        <w:t xml:space="preserve">الحامدي  سعيد بن علي بن محمد بن عبد العزيز، أبو عثمان الإيسي الحامدي: أديب من شعراء المغرب. أثنى مترجموه على أدبه وشعره. وكان في شبابه من كتاب الدواوين في دولة ’’السعديين’’ قال المختار السوسي: لم نعرف له ديوانا جامعا وإنما ظفرنا بقصائد له في ورقات بخط قديم، كما وجدت مجموعة منها في خزانة المؤرخ المنوني المكناسي. وأورد مطالع 11 قصيدة طفر بها من شعره وجعلها في كتابه ’’المترعات - خ) في خزانته. </w:t>
      </w:r>
    </w:p>
    <w:p>
      <w:pPr>
        <w:jc w:val="start"/>
        <w:bidi/>
      </w:pPr>
      <w:r>
        <w:rPr>
          <w:sz w:val="24"/>
          <w:szCs w:val="24"/>
          <w:b w:val="1"/>
          <w:bCs w:val="1"/>
          <w:rtl/>
        </w:rPr>
        <w:t xml:space="preserve">
الأعلام،(دار العلم للملايين - بيروت،2002،ط 15،ج 3،ص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2026-09-25T13:05:22+03:00</dcterms:created>
  <dcterms:modified xsi:type="dcterms:W3CDTF">2026-09-25T13:05:22+03:00</dcterms:modified>
</cp:coreProperties>
</file>

<file path=docProps/custom.xml><?xml version="1.0" encoding="utf-8"?>
<Properties xmlns="http://schemas.openxmlformats.org/officeDocument/2006/custom-properties" xmlns:vt="http://schemas.openxmlformats.org/officeDocument/2006/docPropsVTypes"/>
</file>