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الدهلي
</w:t>
      </w:r>
    </w:p>
    <w:p>
      <w:pPr>
        <w:jc w:val="start"/>
        <w:bidi/>
      </w:pPr>
      <w:r>
        <w:rPr>
          <w:rFonts w:ascii="arial" w:hAnsi="arial" w:eastAsia="arial" w:cs="arial"/>
          <w:sz w:val="28"/>
          <w:szCs w:val="28"/>
          <w:b w:val="1"/>
          <w:bCs w:val="1"/>
          <w:rtl/>
        </w:rPr>
        <w:t xml:space="preserve">نجم الدين الدهلي
</w:t>
      </w:r>
    </w:p>
    <w:p>
      <w:pPr/>
      <w:r>
        <w:rPr/>
        <w:t xml:space="preserve">نجم الدين الدهلي  سعيد بن عبد الله الحريري الهندي الدهلي، أبو الخير، نجم الدين: حافظ، نشأ ببغداد، وارتحل إلىمصر، وأقام بدمشق إلى أن توفي. له تآليف، منها ’’تفتت الأكباد، في واقعة بغداد’’ ومجموع ’’تراجم - خ) لبعض أعيان دمشق وبغداد، منه نسخة في خزانة عابدين بدمشق. </w:t>
      </w:r>
    </w:p>
    <w:p>
      <w:pPr>
        <w:jc w:val="start"/>
        <w:bidi/>
      </w:pPr>
      <w:r>
        <w:rPr>
          <w:sz w:val="24"/>
          <w:szCs w:val="24"/>
          <w:b w:val="1"/>
          <w:bCs w:val="1"/>
          <w:rtl/>
        </w:rPr>
        <w:t xml:space="preserve">
الأعلام،(دار العلم للملايين - بيروت،2002،ط 15،ج 3،ص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الدهلي
</w:t>
      </w:r>
    </w:p>
    <w:p>
      <w:pPr/>
      <w:r>
        <w:rPr/>
        <w:t xml:space="preserve">نجم الدين الدهلي سعيد بن عبد الله الإمام العالم نجم الدين أبو الخير الدهلي الحنبلي الحريري الجلالي صنعة، نشأ ببغداذ، وارتحل إلى مصر والثغر وغيرهما، وسمع وقرأ وتعب وحصل الأجزاء، وقدم دمشق مرات، وهو اليوم مقيم بها. أكثر عن بنت الكمال وابن الرضى وخلق. وله عمل جيد وهمة عالية، ليس لنا اليوم في الشأم مثله في التراجم وأسماء الرجال وتنقل الخلاف في الوفيات وغيرها؛ فهو حافظ الشأم بعد الذهبي، وله تواليف كتب عليها التقريظ أنا وغيري نظما ونثرا، وسمع علي بعض تواليفي. قال: الشيخ شمس الدين: سمع المزي من السروجي عنه، ومولده سنة اثنتي عشرة وسبع مائة، ومن تصانيفه تفتت الأكباد في واقعة بغداد.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الذهلي
</w:t>
      </w:r>
    </w:p>
    <w:p>
      <w:pPr/>
      <w:r>
        <w:rPr/>
        <w:t xml:space="preserve">نجم الدين الذهلي </w:t>
      </w:r>
    </w:p>
    <w:p/>
    <w:p>
      <w:pPr/>
      <w:r>
        <w:rPr/>
        <w:t xml:space="preserve">أبو الخير سعيد بن عبد الله الحريري الجلالي</w:t>
      </w:r>
    </w:p>
    <w:p/>
    <w:p>
      <w:pPr/>
      <w:r>
        <w:rPr/>
        <w:t xml:space="preserve">قال الصلاح الصفدي في تاريخه الحافظ الإمام العالم نشأ ببغداد وارتحل إلى مصر وأقام بدمشق وعمل في الحديث عملا جيدا ليس اليوم في الشام مثله في التراجم وأسماء الرجال وهو حافظ الشام بعد الذهبي</w:t>
      </w:r>
    </w:p>
    <w:p/>
    <w:p>
      <w:pPr/>
      <w:r>
        <w:rPr/>
        <w:t xml:space="preserve">وله تواليف منها تفتت الأكباد في واقعة بغداد</w:t>
      </w:r>
    </w:p>
    <w:p/>
    <w:p>
      <w:pPr/>
      <w:r>
        <w:rPr/>
        <w:t xml:space="preserve">قال الذهبي سمع المزي من السروجي عنه</w:t>
      </w:r>
    </w:p>
    <w:p/>
    <w:p>
      <w:pPr/>
      <w:r>
        <w:rPr/>
        <w:t xml:space="preserve">ولد سنة اثنتي عشرة وسبعمائة ومات في خامس عشري ذي القعدة سنة تسع وأربعين وسبعمائة بالطاعون</w:t>
      </w:r>
    </w:p>
    <w:p>
      <w:pPr>
        <w:jc w:val="start"/>
        <w:bidi/>
      </w:pPr>
      <w:r>
        <w:rPr>
          <w:sz w:val="24"/>
          <w:szCs w:val="24"/>
          <w:b w:val="1"/>
          <w:bCs w:val="1"/>
          <w:rtl/>
        </w:rPr>
        <w:t xml:space="preserve">
طبقات الحفاظ،(دار الكتب العلمية - بيروت،1403،ط 1،ج 1،ص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2026-09-25T13:22:58+03:00</dcterms:created>
  <dcterms:modified xsi:type="dcterms:W3CDTF">2026-09-25T13:22:58+03:00</dcterms:modified>
</cp:coreProperties>
</file>

<file path=docProps/custom.xml><?xml version="1.0" encoding="utf-8"?>
<Properties xmlns="http://schemas.openxmlformats.org/officeDocument/2006/custom-properties" xmlns:vt="http://schemas.openxmlformats.org/officeDocument/2006/docPropsVTypes"/>
</file>