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بديل
</w:t>
      </w:r>
    </w:p>
    <w:p>
      <w:pPr>
        <w:jc w:val="start"/>
        <w:bidi/>
      </w:pPr>
      <w:r>
        <w:rPr>
          <w:rFonts w:ascii="arial" w:hAnsi="arial" w:eastAsia="arial" w:cs="arial"/>
          <w:sz w:val="28"/>
          <w:szCs w:val="28"/>
          <w:b w:val="1"/>
          <w:bCs w:val="1"/>
          <w:rtl/>
        </w:rPr>
        <w:t xml:space="preserve">بديل
</w:t>
      </w:r>
    </w:p>
    <w:p>
      <w:pPr/>
      <w:r>
        <w:rPr/>
        <w:t xml:space="preserve">بديل ويقال بريل- بالراء بدل الدال، ويقال برير- براءين. وقيل غير ذلك- ابن أبي مريم. وقيل ابن أبي مارية السهمي مولى عمرو بن العاص.</w:t>
      </w:r>
    </w:p>
    <w:p/>
    <w:p>
      <w:pPr/>
      <w:r>
        <w:rPr/>
        <w:t xml:space="preserve">روى الترمذي من طريق ابن إسحاق، عن أبي النضر، عن باذام، عن ابن عباس، عن تميم الداري في هذه الآية: </w:t>
      </w:r>
    </w:p>
    <w:p>
      <w:pPr/>
      <w:r>
        <w:rPr>
          <w:color w:val="0000ff"/>
        </w:rPr>
        <w:t xml:space="preserve">{يا أيها الذين آمنوا شهادة بينكم إذا حضر أحدكم الموت حين الوصية...}</w:t>
      </w:r>
    </w:p>
    <w:p>
      <w:pPr/>
      <w:r>
        <w:rPr/>
        <w:t xml:space="preserve"> الآية- قال: يرى الناس منها غيري وغير عدي بن بداء، وكانا نصرانيين يختلفان إلى الشام قبل الإسلام، فأتيا الشام لتجارتهما، وقدم عليهما مولى لبني سهم يقال له بديل بن أبي مريم بتجارة معه جام من فضة.. فذكر الحديث.</w:t>
      </w:r>
    </w:p>
    <w:p/>
    <w:p>
      <w:pPr/>
      <w:r>
        <w:rPr/>
        <w:t xml:space="preserve">قلت: أبو النضر هو محمد بن السائب الكلبي ضعيف.</w:t>
      </w:r>
    </w:p>
    <w:p/>
    <w:p>
      <w:pPr/>
      <w:r>
        <w:rPr/>
        <w:t xml:space="preserve">وأخرجه ابن مندة من طريق محمد بن مروان السدي عن الكلبي، فقال: بديل بن أبي مارية، قال: وكان مسلما.</w:t>
      </w:r>
    </w:p>
    <w:p/>
    <w:p>
      <w:pPr/>
      <w:r>
        <w:rPr/>
        <w:t xml:space="preserve">وأصل الحديث في صحيح البخاري من طريق أخرى عن ابن عباس، قال: خرج عدي وتميم، فذكره. لكن لم يسم السهمي.</w:t>
      </w:r>
    </w:p>
    <w:p/>
    <w:p>
      <w:pPr/>
      <w:r>
        <w:rPr/>
        <w:t xml:space="preserve">وذكر ابن بريرة في تفسيره أنه لا خلاف بين المفسرين أنه كان مسلما من المهاجرين.</w:t>
      </w:r>
    </w:p>
    <w:p>
      <w:pPr>
        <w:jc w:val="start"/>
        <w:bidi/>
      </w:pPr>
      <w:r>
        <w:rPr>
          <w:sz w:val="24"/>
          <w:szCs w:val="24"/>
          <w:b w:val="1"/>
          <w:bCs w:val="1"/>
          <w:rtl/>
        </w:rPr>
        <w:t xml:space="preserve">
الإصابة في تمييز الصحابة،(دار الكتب العلمية - بيروت،1995،ط 1،ج 1،ص 407)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2026-07-27T20:33:07+03:00</dcterms:created>
  <dcterms:modified xsi:type="dcterms:W3CDTF">2026-07-27T20:33:07+03:00</dcterms:modified>
</cp:coreProperties>
</file>

<file path=docProps/custom.xml><?xml version="1.0" encoding="utf-8"?>
<Properties xmlns="http://schemas.openxmlformats.org/officeDocument/2006/custom-properties" xmlns:vt="http://schemas.openxmlformats.org/officeDocument/2006/docPropsVTypes"/>
</file>