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حيدر
</w:t>
      </w:r>
    </w:p>
    <w:p>
      <w:pPr>
        <w:jc w:val="start"/>
        <w:bidi/>
      </w:pPr>
      <w:r>
        <w:rPr>
          <w:rFonts w:ascii="arial" w:hAnsi="arial" w:eastAsia="arial" w:cs="arial"/>
          <w:sz w:val="28"/>
          <w:szCs w:val="28"/>
          <w:b w:val="1"/>
          <w:bCs w:val="1"/>
          <w:rtl/>
        </w:rPr>
        <w:t xml:space="preserve">سعيد حيدر
</w:t>
      </w:r>
    </w:p>
    <w:p>
      <w:pPr/>
      <w:r>
        <w:rPr/>
        <w:t xml:space="preserve">سعيد حيدر  سعيد بن حيدر بن غبراهيم حيدر: حقوقي من أعضاء العربية الفتاة. ولد في بعلبك وتعلم بدمشق وتخرج بالحقوق في اسطنبول وتعين في بعض المحاكم ثم كان استاذا للحقوق الدستورية بدمشق وعمل في المحاماة وكان من أعضاء المؤتمر السوري وعاون أخاه ’’يوسف’’ على الإستمرار بإصدار جريردة (المفيد) وله فيها مقالات قال حسن الأمين في وصفها: كانت نبراسا وهاجا ينير السبل أمام التائهين، وكان قلمه المحرك للهمم المثير للعزائم. واعتقله الفرنسيون في أرواد ولجأ إلى مصر في ثورة سورية 1925ثم عاد إلى دمشق (1937) فكان من أعضاء مجلس الشورى، ونائبا عن دمشق وترأس بها مجلس الشورى إلى أن توفي.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2026-09-25T12:06:17+03:00</dcterms:created>
  <dcterms:modified xsi:type="dcterms:W3CDTF">2026-09-25T12:06:17+03:00</dcterms:modified>
</cp:coreProperties>
</file>

<file path=docProps/custom.xml><?xml version="1.0" encoding="utf-8"?>
<Properties xmlns="http://schemas.openxmlformats.org/officeDocument/2006/custom-properties" xmlns:vt="http://schemas.openxmlformats.org/officeDocument/2006/docPropsVTypes"/>
</file>