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أسبق، مولى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أسبق، مولى عمر
</w:t>
      </w:r>
    </w:p>
    <w:p>
      <w:pPr/>
      <w:r>
        <w:rPr/>
        <w:t xml:space="preserve">أسبق، مولى عمر ذكره ابن سعد، فقال: أخبرنا أبو الوليد الطيالسي، حدثنا شريك، عن أبي هلال الطائي، زعم أنه سمع أسبق، قال: كنت مملوكا لعمر بن الخطاب، فكان يعرض علي الإسلام ويقول: إنك إن أسلمت استعنت بك على إمامتي.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2026-07-28T11:56:57+03:00</dcterms:created>
  <dcterms:modified xsi:type="dcterms:W3CDTF">2026-07-28T11:56:57+03:00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