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آدم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آدم بن ربيعة
</w:t>
      </w:r>
    </w:p>
    <w:p>
      <w:pPr/>
      <w:r>
        <w:rPr/>
        <w:t xml:space="preserve">آدم بن ربيعة بن الحارث بن عبد المطلب بن هاشم.</w:t>
      </w:r>
    </w:p>
    <w:p/>
    <w:p>
      <w:pPr/>
      <w:r>
        <w:rPr/>
        <w:t xml:space="preserve">ذكر ابن حزم وغيره أنه الذي قال النبي صلى الله عليه وسلم فيه: «وأول دم أضعه دم ابن ربيعة بن الحارث» وسماه الزبير بن بكار أيضا.</w:t>
      </w:r>
    </w:p>
    <w:p/>
    <w:p>
      <w:pPr/>
      <w:r>
        <w:rPr/>
        <w:t xml:space="preserve">وقد قال البلاذري: كان حذيفة بن أنس الهذلي الشاعر خرج بقومه يريد بني عدي بن الديل، فوجدهم قد رحلوا عن منزلهم، ونزله بنو سعد بن ليث، فأغار عليهم.</w:t>
      </w:r>
    </w:p>
    <w:p/>
    <w:p>
      <w:pPr/>
      <w:r>
        <w:rPr/>
        <w:t xml:space="preserve">وآدم بن ربيعة مسترضع له فيهم، فقتل، فوضع رسول الله صلى الله عليه وسلم دمه يوم الفتح، ويقال هو تصحيف.</w:t>
      </w:r>
    </w:p>
    <w:p/>
    <w:p>
      <w:pPr/>
      <w:r>
        <w:rPr/>
        <w:t xml:space="preserve">قال الدار الدارقطني في كتاب «الإخوة»: وإنما هو دم ابن ربيعة، كذا قال، وفيه نظر. وقيل اسمه إياس، ذكره أبو سعد النيسابورى، وقيل غير ذلك.</w:t>
      </w:r>
    </w:p>
    <w:p/>
    <w:p>
      <w:pPr/>
      <w:r>
        <w:rPr/>
        <w:t xml:space="preserve">وسيأتي في المبهمات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2026-07-29T00:08:20+03:00</dcterms:created>
  <dcterms:modified xsi:type="dcterms:W3CDTF">2026-07-29T00:08:20+03:00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