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بهدل
</w:t>
      </w:r>
    </w:p>
    <w:p>
      <w:pPr>
        <w:jc w:val="start"/>
        <w:bidi/>
      </w:pPr>
      <w:r>
        <w:rPr>
          <w:rFonts w:ascii="arial" w:hAnsi="arial" w:eastAsia="arial" w:cs="arial"/>
          <w:sz w:val="28"/>
          <w:szCs w:val="28"/>
          <w:b w:val="1"/>
          <w:bCs w:val="1"/>
          <w:rtl/>
        </w:rPr>
        <w:t xml:space="preserve">سعيد بن بهدل
</w:t>
      </w:r>
    </w:p>
    <w:p>
      <w:pPr/>
      <w:r>
        <w:rPr/>
        <w:t xml:space="preserve">سعيد بن بهدل  سعيد بن بهدل الشيباني: ثائر من الحرورية. خرج في مئتين من أهل الجزيرة الفراتية، بينهم الضحاك بين قيس الشيباني (أنظر ترجمته) وذلك بعد مقتل الوليد ابن يزيد (سنة 126هـ) وقصد العراق، فمات في طريقه قبل أن يستفحل أمره. </w:t>
      </w:r>
    </w:p>
    <w:p>
      <w:pPr>
        <w:jc w:val="start"/>
        <w:bidi/>
      </w:pPr>
      <w:r>
        <w:rPr>
          <w:sz w:val="24"/>
          <w:szCs w:val="24"/>
          <w:b w:val="1"/>
          <w:bCs w:val="1"/>
          <w:rtl/>
        </w:rPr>
        <w:t xml:space="preserve">
الأعلام،(دار العلم للملايين - بيروت،2002،ط 15،ج 3،ص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2026-09-25T11:02:10+03:00</dcterms:created>
  <dcterms:modified xsi:type="dcterms:W3CDTF">2026-09-25T11:02:10+03:00</dcterms:modified>
</cp:coreProperties>
</file>

<file path=docProps/custom.xml><?xml version="1.0" encoding="utf-8"?>
<Properties xmlns="http://schemas.openxmlformats.org/officeDocument/2006/custom-properties" xmlns:vt="http://schemas.openxmlformats.org/officeDocument/2006/docPropsVTypes"/>
</file>