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القرقرة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القرقرة
</w:t>
      </w:r>
    </w:p>
    <w:p>
      <w:pPr/>
      <w:r>
        <w:rPr/>
        <w:t xml:space="preserve">سعد القرقرة  سعد القرقرة، من أهل هجر: ماجن جاهلي، يقول الشعر. كان مضحك النعمان ابن المنذر ملك الحيرة. قيل له: ما رأيناك إلا وأنت تزيد شحما وتقطر دما؟ فقال: لأني آخذ ولا اعطي، وأخطئ ولا ألام، فأنا طول الدهر مسرور ضاحك.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2026-09-25T10:15:41+03:00</dcterms:created>
  <dcterms:modified xsi:type="dcterms:W3CDTF">2026-09-25T10:15:41+03:00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