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زوجة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زوجة بلال
</w:t>
      </w:r>
    </w:p>
    <w:p>
      <w:pPr/>
      <w:r>
        <w:rPr/>
        <w:t xml:space="preserve">زوجة بلال (س) زوجة بلال.</w:t>
      </w:r>
    </w:p>
    <w:p/>
    <w:p>
      <w:pPr/>
      <w:r>
        <w:rPr/>
        <w:t xml:space="preserve">روى أبو الورد القشيري، عن امرأة من بني عامر، عن امرأة بلال: أن النبي صلى الله عليه وسلم أتاها فسلم، فقال: أثم بلال؟. وقد ذكرت في الكنى في أم بلال 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1647)/(دار الكتب العلمية - بيروت،1994،ط 1،ج 7،ص 413)/(دار الفكر - بيروت،1989،ط 1،ج 6،ص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2026-07-28T11:54:38+03:00</dcterms:created>
  <dcterms:modified xsi:type="dcterms:W3CDTF">2026-07-28T11:54:38+03:00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