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إسحاق الغنوية
</w:t>
      </w:r>
    </w:p>
    <w:p>
      <w:pPr>
        <w:jc w:val="start"/>
        <w:bidi/>
      </w:pPr>
      <w:r>
        <w:rPr>
          <w:rFonts w:ascii="arial" w:hAnsi="arial" w:eastAsia="arial" w:cs="arial"/>
          <w:sz w:val="28"/>
          <w:szCs w:val="28"/>
          <w:b w:val="1"/>
          <w:bCs w:val="1"/>
          <w:rtl/>
        </w:rPr>
        <w:t xml:space="preserve">أم إسحاق الغنوية
</w:t>
      </w:r>
    </w:p>
    <w:p>
      <w:pPr/>
      <w:r>
        <w:rPr/>
        <w:t xml:space="preserve">أم إسحاق الغنوية أم إسحاق الغنوية. روت عنها أم حكيم بنت دينار، وكانت من المهاجرات: روى أبو عاصم الضحاك بن مخلد، عن بشار بن عبد الملك، عن أم حكيم بنت دينار- مولاة أم إسحاق- أنها قالت: خرجت إلى النبي صلى الله عليه وسلم مع أخي، فلما كنت في بعض الطريق قال لي أخي: اقعدي يا أم إسحاق فإني نسيت نفقتي بمكة. فقلت: إني أخشى عليك الفاسق- تعني زوجها- قال: كلا، إن شاء الله. قالت: فلبثت أياما فمر بي رجل قد عرفته، ولا أسميه، فقال: ما يقعدك هاهنا يا أم إسحاق؟ قلت: أنتظر إسحاق، ذهب يأخذ نفقته. قال: لا إسحاق لك، قد لحقه الفاسق زوجك فقتله. فقدمت فدخلت على رسول الله صلى الله عليه وسلم وهو يتوضأ، قلت: يا رسول الله، قتل إسحاق- وأنا أبكي، وهو ينظر إلي- فأخذ كفا من ماء فنضحه في وجهي- قال بشار: قالت جدتي: فلقد كانت تصيبنا المصيبة العظيمة، فنرى الدموع في عينيها ولا تسيل على خدها. </w:t>
      </w:r>
    </w:p>
    <w:p/>
    <w:p>
      <w:pPr/>
      <w:r>
        <w:rPr/>
        <w:t xml:space="preserve">أخبرنا أبو ياسر بإسناده عن عبد الله: حدثني أبي، حدثنا عبد الصمد، حدثنا بشار بن عبد الملك، حدثتني أم حكيم بنت دينار، عن مولاتها أم إسحاق. أنها كانت عند رسول الله صلى الله عليه وسلم، فأتي بقصعة من ثريد فأكلت معه، ومعه ذو اليدين، فناولها رسول الله صلى الله عليه وسلم عرقا فقال: يا أم إسحاق، أصيبي من هذه. فذكرت أني صائمة، فبردت يدي: لا أقدمها ولا أؤخرها، فقال النبي صلى الله عليه وسلم: مالك؟ قلت: كنت صائمة فنسيت، فقال ذو اليدين: الآن بعد ما شبعت؟</w:t>
      </w:r>
    </w:p>
    <w:p/>
    <w:p>
      <w:pPr/>
      <w:r>
        <w:rPr/>
        <w:t xml:space="preserve">فقال النبي صلى الله عليه وسلم: إنما هو رزق ساقه الله تعالى إليك. </w:t>
      </w:r>
    </w:p>
    <w:p>
      <w:pPr>
        <w:jc w:val="start"/>
        <w:bidi/>
      </w:pPr>
      <w:r>
        <w:rPr>
          <w:sz w:val="24"/>
          <w:szCs w:val="24"/>
          <w:b w:val="1"/>
          <w:bCs w:val="1"/>
          <w:rtl/>
        </w:rPr>
        <w:t xml:space="preserve">
أسد الغابة في معرفة الصحابة،(دار ابن حزم - بيروت،2012،ط 1،ج 1،ص 1596)/(دار الكتب العلمية - بيروت،1994،ط 1،ج 7،ص 287)/(دار الفكر - بيروت،1989،ط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إسحاق
</w:t>
      </w:r>
    </w:p>
    <w:p>
      <w:pPr/>
      <w:r>
        <w:rPr/>
        <w:t xml:space="preserve">أم إسحاق </w:t>
      </w:r>
    </w:p>
    <w:p/>
    <w:p>
      <w:pPr/>
      <w:r>
        <w:rPr/>
        <w:t xml:space="preserve">الغنوية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2026-07-29T02:36:56+03:00</dcterms:created>
  <dcterms:modified xsi:type="dcterms:W3CDTF">2026-07-29T02:36:56+03:00</dcterms:modified>
</cp:coreProperties>
</file>

<file path=docProps/custom.xml><?xml version="1.0" encoding="utf-8"?>
<Properties xmlns="http://schemas.openxmlformats.org/officeDocument/2006/custom-properties" xmlns:vt="http://schemas.openxmlformats.org/officeDocument/2006/docPropsVTypes"/>
</file>