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مندوس بنت عمرو
</w:t>
      </w:r>
    </w:p>
    <w:p>
      <w:pPr>
        <w:jc w:val="start"/>
        <w:bidi/>
      </w:pPr>
      <w:r>
        <w:rPr>
          <w:rFonts w:ascii="arial" w:hAnsi="arial" w:eastAsia="arial" w:cs="arial"/>
          <w:sz w:val="28"/>
          <w:szCs w:val="28"/>
          <w:b w:val="1"/>
          <w:bCs w:val="1"/>
          <w:rtl/>
        </w:rPr>
        <w:t xml:space="preserve">مندوس بنت عمرو
</w:t>
      </w:r>
    </w:p>
    <w:p>
      <w:pPr/>
      <w:r>
        <w:rPr/>
        <w:t xml:space="preserve">مندوس بنت عمرو مندوس بنت عمرو بن خنيس بن لوذان بن عبد ود الأنصارية، أخت المنذر بن عمرو، وهي أم مسلمة بن مخلد.</w:t>
      </w:r>
    </w:p>
    <w:p/>
    <w:p>
      <w:pPr/>
      <w:r>
        <w:rPr/>
        <w:t xml:space="preserve">بايعت النبي صلى الله عليه وسلم. قاله ابن حبيب.</w:t>
      </w:r>
    </w:p>
    <w:p>
      <w:pPr>
        <w:jc w:val="start"/>
        <w:bidi/>
      </w:pPr>
      <w:r>
        <w:rPr>
          <w:sz w:val="24"/>
          <w:szCs w:val="24"/>
          <w:b w:val="1"/>
          <w:bCs w:val="1"/>
          <w:rtl/>
        </w:rPr>
        <w:t xml:space="preserve">
أسد الغابة في معرفة الصحابة،(دار ابن حزم - بيروت،2012،ط 1،ج 1،ص 1584)/(دار الكتب العلمية - بيروت،1994،ط 1،ج 7،ص 262)/(دار الفكر - بيروت،1989،ط 1،ج 6،ص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مندوس بنت عمرو بن خنيس
</w:t>
      </w:r>
    </w:p>
    <w:p>
      <w:pPr/>
      <w:r>
        <w:rPr/>
        <w:t xml:space="preserve">مندوس بنت عمرو بن خنيس بن لوذان بن عبد ود الأنصارية، أخت المنذر بن عمرو، وأم سلمة بن مخلد- ذكرت في المبايعات</w:t>
      </w:r>
    </w:p>
    <w:p/>
    <w:p>
      <w:pPr/>
      <w:r>
        <w:rPr/>
        <w:t xml:space="preserve">وذكر ابن الأثير أن بنتها قريبة روت عنها أنها أتت النبي صلى الله عليه وآله وسلم، فقالت: يا رسول الله، النار، فقال: «ما فحواك»، فأخبرته بأمرها وهي منتقبة، فقال: «يا أمة الله، اسفري، فإن الإسفار من الإسلام، وإن النقاب من الفجور».</w:t>
      </w:r>
    </w:p>
    <w:p/>
    <w:p>
      <w:pPr/>
      <w:r>
        <w:rPr/>
        <w:t xml:space="preserve">ونسبه إلى ابن مندة، وأبي نعيم، ولم أره في واحد منهما.</w:t>
      </w:r>
    </w:p>
    <w:p>
      <w:pPr>
        <w:jc w:val="start"/>
        <w:bidi/>
      </w:pPr>
      <w:r>
        <w:rPr>
          <w:sz w:val="24"/>
          <w:szCs w:val="24"/>
          <w:b w:val="1"/>
          <w:bCs w:val="1"/>
          <w:rtl/>
        </w:rPr>
        <w:t xml:space="preserve">
الإصابة في تمييز الصحابة،(دار الكتب العلمية - بيروت،1995،ط 1،ج 8،ص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مندوس بنت عمرو
</w:t>
      </w:r>
    </w:p>
    <w:p>
      <w:pPr/>
      <w:r>
        <w:rPr/>
        <w:t xml:space="preserve">مندوس بنت عمرو بن خنيس بن لوذان بن عبد ود بن زيد بن ثعلبة بن الخزرج بن ساعدة. وأمها هند بنت المنذر بن الجموح بن زيد بن حرام بن كعب بن غنم بن كعب بن سلمة. وهي أخت المنذر بن عمرو. شهد العقبة وبدرا وكان نقيبا وقتل يوم بئر معونة شهيدا. لأبيه وأمه. وتزوج مندوس مخلد بن صامت بن نيار بن لوذان بن عبد ود بن زيد بن ثعلبة بن الخزرج بن ساعدة فولدت له مسلمة بن مخلد.</w:t>
      </w:r>
    </w:p>
    <w:p/>
    <w:p>
      <w:pPr/>
      <w:r>
        <w:rPr/>
        <w:t xml:space="preserve">وأسلمت مندوس وبايعت رسول الله - صلى الله عليه وسلم -</w:t>
      </w:r>
    </w:p>
    <w:p>
      <w:pPr>
        <w:jc w:val="start"/>
        <w:bidi/>
      </w:pPr>
      <w:r>
        <w:rPr>
          <w:sz w:val="24"/>
          <w:szCs w:val="24"/>
          <w:b w:val="1"/>
          <w:bCs w:val="1"/>
          <w:rtl/>
        </w:rPr>
        <w:t xml:space="preserve">
الطبقات الكبرى،(دار الكتب العلمية - بيروت،1990،ط 1،ج 8،ص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2026-07-28T14:46:45+03:00</dcterms:created>
  <dcterms:modified xsi:type="dcterms:W3CDTF">2026-07-28T14:46:45+03:00</dcterms:modified>
</cp:coreProperties>
</file>

<file path=docProps/custom.xml><?xml version="1.0" encoding="utf-8"?>
<Properties xmlns="http://schemas.openxmlformats.org/officeDocument/2006/custom-properties" xmlns:vt="http://schemas.openxmlformats.org/officeDocument/2006/docPropsVTypes"/>
</file>