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سحبان وائل
</w:t>
      </w:r>
    </w:p>
    <w:p>
      <w:pPr>
        <w:jc w:val="start"/>
        <w:bidi/>
      </w:pPr>
      <w:r>
        <w:rPr>
          <w:rFonts w:ascii="arial" w:hAnsi="arial" w:eastAsia="arial" w:cs="arial"/>
          <w:sz w:val="28"/>
          <w:szCs w:val="28"/>
          <w:b w:val="1"/>
          <w:bCs w:val="1"/>
          <w:rtl/>
        </w:rPr>
        <w:t xml:space="preserve">سحبان وائل
</w:t>
      </w:r>
    </w:p>
    <w:p>
      <w:pPr/>
      <w:r>
        <w:rPr/>
        <w:t xml:space="preserve">سحبان وائل سحبان بن زفر اياس الوائلي من باهلة: خطيب يضرب به المثل في البيان. يقال (اخطب من سحبان) و (افصح من سحبان). اشتهر في الجاهلية وعاش زمنا في الاسلام. وكان اذاخطب يسيل عرقا، ولا يعيد كلمة ولايتوقف ولا يقعد حتى يفرغ. اسلم في زمن النبي (ص) ولم يجتمع به، واقام في دمشق ايام معاوية. وله شعر قليل، واخبار. </w:t>
      </w:r>
    </w:p>
    <w:p>
      <w:pPr>
        <w:jc w:val="start"/>
        <w:bidi/>
      </w:pPr>
      <w:r>
        <w:rPr>
          <w:sz w:val="24"/>
          <w:szCs w:val="24"/>
          <w:b w:val="1"/>
          <w:bCs w:val="1"/>
          <w:rtl/>
        </w:rPr>
        <w:t xml:space="preserve">
الأعلام،(دار العلم للملايين - بيروت،2002،ط 15،ج 3،ص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سحبان وائل
</w:t>
      </w:r>
    </w:p>
    <w:p>
      <w:pPr/>
      <w:r>
        <w:rPr/>
        <w:t xml:space="preserve">سحبان وائل الذي يضرب به المثل في البلاغة.</w:t>
      </w:r>
    </w:p>
    <w:p/>
    <w:p>
      <w:pPr/>
      <w:r>
        <w:rPr/>
        <w:t xml:space="preserve">ذكره ابن عساكر في تاريخه، وقال: بلغني أنه وفد على معاوية.</w:t>
      </w:r>
    </w:p>
    <w:p/>
    <w:p>
      <w:pPr/>
      <w:r>
        <w:rPr/>
        <w:t xml:space="preserve">قلت: إن ثبت هذا فهو من أهل هذا القسم، فإن المعروف أنه جاهلي.</w:t>
      </w:r>
    </w:p>
    <w:p/>
    <w:p>
      <w:pPr/>
      <w:r>
        <w:rPr/>
        <w:t xml:space="preserve">وقال أبو نعيم في كتاب «طبقات الخطباء»: كان سحبان خطيب العرب غير مدافع، وكان إذا خطب لم يعد حرفا، ولم يتلعثم ولم يتوقف ولم يتفكر، بل كان يسيل سيلا.</w:t>
      </w:r>
    </w:p>
    <w:p>
      <w:pPr>
        <w:jc w:val="start"/>
        <w:bidi/>
      </w:pPr>
      <w:r>
        <w:rPr>
          <w:sz w:val="24"/>
          <w:szCs w:val="24"/>
          <w:b w:val="1"/>
          <w:bCs w:val="1"/>
          <w:rtl/>
        </w:rPr>
        <w:t xml:space="preserve">
الإصابة في تمييز الصحابة،(دار الكتب العلمية - بيروت،1995،ط 1،ج 3،ص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2026-09-25T08:30:41+03:00</dcterms:created>
  <dcterms:modified xsi:type="dcterms:W3CDTF">2026-09-25T08:30:41+03:00</dcterms:modified>
</cp:coreProperties>
</file>

<file path=docProps/custom.xml><?xml version="1.0" encoding="utf-8"?>
<Properties xmlns="http://schemas.openxmlformats.org/officeDocument/2006/custom-properties" xmlns:vt="http://schemas.openxmlformats.org/officeDocument/2006/docPropsVTypes"/>
</file>