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شهيدة أم ورقة الأنصارية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شهيدة أم ورقة الأنصارية
</w:t>
      </w:r>
    </w:p>
    <w:p>
      <w:pPr/>
      <w:r>
        <w:rPr/>
        <w:t xml:space="preserve">شهيدة أم ورقة الأنصارية (د ع) شهيدة أم ورقة الأنصارية.</w:t>
      </w:r>
    </w:p>
    <w:p/>
    <w:p>
      <w:pPr/>
      <w:r>
        <w:rPr/>
        <w:t xml:space="preserve">روى عبد الرحمن بن خلاد الأنصاري، عن أم ورقة الأنصارية: أن رسول الله صلى الله عليه وسلم كان يقول انطلقوا بنا إلى الشهيدة نزوها. وأمرها أن تؤذن في دارها وتقيم وأن تؤم أهل دارها في الفرائض. أخرجها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1541)/(دار الكتب العلمية - بيروت،1994،ط 1،ج 7،ص 165)/(دار الفكر - بيروت،1989،ط 1،ج 6،ص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شهيدة
</w:t>
      </w:r>
    </w:p>
    <w:p>
      <w:pPr/>
      <w:r>
        <w:rPr/>
        <w:t xml:space="preserve">شهيدة أم ورقة الأنصارية.</w:t>
      </w:r>
    </w:p>
    <w:p/>
    <w:p>
      <w:pPr/>
      <w:r>
        <w:rPr/>
        <w:t xml:space="preserve">ذكرها ابن مندة في «الأسماء الأعلام»، وهو وهم، وإنما هو وصف، وحديثها صريح في ذلك، وسيأتي في الكنى فيه</w:t>
      </w:r>
    </w:p>
    <w:p/>
    <w:p>
      <w:pPr/>
      <w:r>
        <w:rPr/>
        <w:t xml:space="preserve">قول عمر لما قتلها غلامها الذي دبرته: صدق رسول الله صلى الله عليه وسلم كان يقول: «انطلقوا بنا نزور الشهيدة».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2026-07-29T08:25:16+03:00</dcterms:created>
  <dcterms:modified xsi:type="dcterms:W3CDTF">2026-07-29T08:25:16+03:00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