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سبأ الصليحي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سبأ الصليحي
</w:t>
      </w:r>
    </w:p>
    <w:p>
      <w:pPr/>
      <w:r>
        <w:rPr/>
        <w:t xml:space="preserve">سبأ الصليحي  سبأ بن أحمد بن المظفر بن على الصليحي: من أصحاب اليمن. تولاها بعد وفاة ’’المكرم’’ وبعهد منه، سنة 484 هـ. قال الخزرجي: كان شجاعا كريما فصيحا. استمر إلى أن مات بحصنه (أشيح). وفيه وفي حصنه، يقول الحسن بن قاسم الزبيدي، من ابيات:</w:t>
      </w:r>
    </w:p>
    <w:p/>
    <w:p>
      <w:pPr/>
      <w:r>
        <w:rPr/>
        <w:t xml:space="preserve">#ان ضامك الدهر، فاستعصم بأشيح، أو ان نابك الدهر، فاستمطر بنان سبا.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2026-09-25T07:45:39+03:00</dcterms:created>
  <dcterms:modified xsi:type="dcterms:W3CDTF">2026-09-25T07:45:39+03:00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