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الجريديني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الجريديني
</w:t>
      </w:r>
    </w:p>
    <w:p>
      <w:pPr/>
      <w:r>
        <w:rPr/>
        <w:t xml:space="preserve">الجريديني  سامي بن يعقوب الجريديني: محام لبناني عاش في مصر. ترجم ونشر بعض مسرحيات شكسبير. وألف (خواطر في الحقوق والأدب) و (خمسة في سيارة) و (الرسائل الضائعة) وكلها 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2026-09-25T07:43:02+03:00</dcterms:created>
  <dcterms:modified xsi:type="dcterms:W3CDTF">2026-09-25T07:43:02+03:00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