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خزيمة بنت جهم
</w:t>
      </w:r>
    </w:p>
    <w:p>
      <w:pPr>
        <w:jc w:val="start"/>
        <w:bidi/>
      </w:pPr>
      <w:r>
        <w:rPr>
          <w:rFonts w:ascii="arial" w:hAnsi="arial" w:eastAsia="arial" w:cs="arial"/>
          <w:sz w:val="28"/>
          <w:szCs w:val="28"/>
          <w:b w:val="1"/>
          <w:bCs w:val="1"/>
          <w:rtl/>
        </w:rPr>
        <w:t xml:space="preserve">خزيمة بنت جهم
</w:t>
      </w:r>
    </w:p>
    <w:p>
      <w:pPr/>
      <w:r>
        <w:rPr/>
        <w:t xml:space="preserve">خزيمة بنت جهم (ب) خزيمة بنت جهم بن قيس العبدرية، من بني عبد الدار بن قصي.</w:t>
      </w:r>
    </w:p>
    <w:p/>
    <w:p>
      <w:pPr/>
      <w:r>
        <w:rPr/>
        <w:t xml:space="preserve">هاجرت مع أبيها وأمها خولة بنت الأسود أم حرملة إلى أرض الحبشة.</w:t>
      </w:r>
    </w:p>
    <w:p/>
    <w:p>
      <w:pPr/>
      <w:r>
        <w:rPr/>
        <w:t xml:space="preserve">أخرجها أبو عمر. </w:t>
      </w:r>
    </w:p>
    <w:p>
      <w:pPr>
        <w:jc w:val="start"/>
        <w:bidi/>
      </w:pPr>
      <w:r>
        <w:rPr>
          <w:sz w:val="24"/>
          <w:szCs w:val="24"/>
          <w:b w:val="1"/>
          <w:bCs w:val="1"/>
          <w:rtl/>
        </w:rPr>
        <w:t xml:space="preserve">
أسد الغابة في معرفة الصحابة،(دار ابن حزم - بيروت،2012،ط 1،ج 1،ص 1506)/(دار الكتب العلمية - بيروت،1994،ط 1،ج 7،ص 87)/(دار الفكر - بيروت،1989،ط 1،ج 6،ص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بنت جهم
</w:t>
      </w:r>
    </w:p>
    <w:p>
      <w:pPr/>
      <w:r>
        <w:rPr/>
        <w:t xml:space="preserve">خزيمة بنت جهم بن قيس العبدرية.</w:t>
      </w:r>
    </w:p>
    <w:p/>
    <w:p>
      <w:pPr/>
      <w:r>
        <w:rPr/>
        <w:t xml:space="preserve">هاجرت مع أبيها وأمها خولة بنت الأسود أم حرملة إلى أرض الحبشة، قاله أبو عمر.</w:t>
      </w:r>
    </w:p>
    <w:p>
      <w:pPr>
        <w:jc w:val="start"/>
        <w:bidi/>
      </w:pPr>
      <w:r>
        <w:rPr>
          <w:sz w:val="24"/>
          <w:szCs w:val="24"/>
          <w:b w:val="1"/>
          <w:bCs w:val="1"/>
          <w:rtl/>
        </w:rPr>
        <w:t xml:space="preserve">
الإصابة في تمييز الصحابة،(دار الكتب العلمية - بيروت،1995،ط 1،ج 8،ص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بنت جهم بن قيس العبدرية
</w:t>
      </w:r>
    </w:p>
    <w:p>
      <w:pPr/>
      <w:r>
        <w:rPr/>
        <w:t xml:space="preserve">خزيمة بنت جهم بن قيس العبدرية  من بني عبد الدار بن قصي، هاجرت مع أبيها وأمها خولة أم حرملة إلى أرض الحبشة روى عنها أبو السفر سعيد بن محمد، ذكرها ابن السكن في الصحابيات، وليس في حديثها دليل على صحبتها ولا على رؤيتها.</w:t>
      </w:r>
    </w:p>
    <w:p>
      <w:pPr>
        <w:jc w:val="start"/>
        <w:bidi/>
      </w:pPr>
      <w:r>
        <w:rPr>
          <w:sz w:val="24"/>
          <w:szCs w:val="24"/>
          <w:b w:val="1"/>
          <w:bCs w:val="1"/>
          <w:rtl/>
        </w:rPr>
        <w:t xml:space="preserve">
الاستيعاب في معرفة الأصحاب،(دار الجيل - بيروت،1992،ط 1،ج 4،ص 1826)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خزيمة بنت جهم بن قيس العبدرية
</w:t>
      </w:r>
    </w:p>
    <w:p>
      <w:pPr/>
      <w:r>
        <w:rPr/>
        <w:t xml:space="preserve">خزيمة بنت جهم بن قيس العبدرية: </w:t>
      </w:r>
    </w:p>
    <w:p/>
    <w:p>
      <w:pPr/>
      <w:r>
        <w:rPr/>
        <w:t xml:space="preserve">من بنى عبد الدار بن قصى، هاجرت مع أبيها وأمها خولة أم حرملة إلى أرض الحبشة.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2026-09-22T04:07:03+03:00</dcterms:created>
  <dcterms:modified xsi:type="dcterms:W3CDTF">2026-09-22T04:07:03+03:00</dcterms:modified>
</cp:coreProperties>
</file>

<file path=docProps/custom.xml><?xml version="1.0" encoding="utf-8"?>
<Properties xmlns="http://schemas.openxmlformats.org/officeDocument/2006/custom-properties" xmlns:vt="http://schemas.openxmlformats.org/officeDocument/2006/docPropsVTypes"/>
</file>