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حرملة بنت عبيد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 بنت عبيد بن ثعلبة
</w:t>
      </w:r>
    </w:p>
    <w:p>
      <w:pPr/>
      <w:r>
        <w:rPr/>
        <w:t xml:space="preserve">حرملة بنت عبيد بن ثعلبة حرملة بنت عبيد بن ثعلبة بن سواد بن غنم الأنصارية، من بني مالك بن الخزرج،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1495)/(دار الكتب العلمية - بيروت،1994،ط 1،ج 7،ص 66)/(دار الفكر - بيروت،1989،ط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حرملة
</w:t>
      </w:r>
    </w:p>
    <w:p>
      <w:pPr/>
      <w:r>
        <w:rPr/>
        <w:t xml:space="preserve">حرملة بغير تصغير، بنت عبيد بن ثعلبة بن سواد بن غنم الأنصارية، من بني مالك بن الخزرج.</w:t>
      </w:r>
    </w:p>
    <w:p/>
    <w:p>
      <w:pPr/>
      <w:r>
        <w:rPr/>
        <w:t xml:space="preserve">ذكرها ابن حبيب فيمن بايع، وقال الطبراني، في المعجم الكبير نحو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2026-09-23T12:07:49+03:00</dcterms:created>
  <dcterms:modified xsi:type="dcterms:W3CDTF">2026-09-23T12:07:49+03:00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