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جعدة بنت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جعدة بنت عبد الله
</w:t>
      </w:r>
    </w:p>
    <w:p>
      <w:pPr/>
      <w:r>
        <w:rPr/>
        <w:t xml:space="preserve">جعدة بنت عبد الله جعدة بنت عبد الله بن ثعلبة بن عبيد بن ثعلبة بن غنم بن مالك بن النجار الأنصارية.</w:t>
      </w:r>
    </w:p>
    <w:p/>
    <w:p>
      <w:pPr/>
      <w:r>
        <w:rPr/>
        <w:t xml:space="preserve">كان النبي صلى الله عليه وسلم يأتي إلى منزلها ويأكل عندها.</w:t>
      </w:r>
    </w:p>
    <w:p/>
    <w:p>
      <w:pPr/>
      <w:r>
        <w:rPr/>
        <w:t xml:space="preserve">قاله العدوي، ذكرها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1489)/(دار الكتب العلمية - بيروت،1994،ط 1،ج 7،ص 50)/(دار الفكر - بيروت،1989،ط 1،ج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2026-09-20T22:04:43+03:00</dcterms:created>
  <dcterms:modified xsi:type="dcterms:W3CDTF">2026-09-20T22:04:43+03:00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