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ثبيتة بنت النعمان
</w:t>
      </w:r>
    </w:p>
    <w:p>
      <w:pPr>
        <w:jc w:val="start"/>
        <w:bidi/>
      </w:pPr>
      <w:r>
        <w:rPr>
          <w:rFonts w:ascii="arial" w:hAnsi="arial" w:eastAsia="arial" w:cs="arial"/>
          <w:sz w:val="28"/>
          <w:szCs w:val="28"/>
          <w:b w:val="1"/>
          <w:bCs w:val="1"/>
          <w:rtl/>
        </w:rPr>
        <w:t xml:space="preserve">ثبيتة بنت النعمان
</w:t>
      </w:r>
    </w:p>
    <w:p>
      <w:pPr/>
      <w:r>
        <w:rPr/>
        <w:t xml:space="preserve">ثبيتة بنت النعمان (د ع) ثبيتة بنت النعمان بن عمرو بن النعمان بن خلدة بن عمرو بن أمية بن عامر ابن بياضة الأنصارية الخزرجية، ثم البياضية.</w:t>
      </w:r>
    </w:p>
    <w:p/>
    <w:p>
      <w:pPr/>
      <w:r>
        <w:rPr/>
        <w:t xml:space="preserve">لها، ولأبيها، ولجدها صحبة. أسلمت وبايعت النبي صلى الله عليه وسلم.</w:t>
      </w:r>
    </w:p>
    <w:p/>
    <w:p>
      <w:pPr/>
      <w:r>
        <w:rPr/>
        <w:t xml:space="preserve">قاله محمد بن سعد، وقال ابن حبيب مثله في نسبها، إلا أنه جعلها من بني جحجبى. وهذا النسب معروف في بني بياضة، فإن النعمان أبا هذه وأباه عمرا لهما صحبة، وهما من بني بياضة.</w:t>
      </w:r>
    </w:p>
    <w:p>
      <w:pPr>
        <w:jc w:val="start"/>
        <w:bidi/>
      </w:pPr>
      <w:r>
        <w:rPr>
          <w:sz w:val="24"/>
          <w:szCs w:val="24"/>
          <w:b w:val="1"/>
          <w:bCs w:val="1"/>
          <w:rtl/>
        </w:rPr>
        <w:t xml:space="preserve">
أسد الغابة في معرفة الصحابة،(دار ابن حزم - بيروت،2012،ط 1،ج 1،ص 1487)/(دار الكتب العلمية - بيروت،1994،ط 1،ج 7،ص 46)/(دار الفكر - بيروت،1989،ط 1،ج 6،ص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ثبيتة بنت النعمان
</w:t>
      </w:r>
    </w:p>
    <w:p>
      <w:pPr/>
      <w:r>
        <w:rPr/>
        <w:t xml:space="preserve">ثبيتة بنت النعمان بن عمرو بن خلدة بن عمرو بن أمية بن عامر بن بياضة الأنصارية البياضية. قال ابن سعد: أسلمت وبايعت، ولها ولأبيها ولجدها صحبة.</w:t>
      </w:r>
    </w:p>
    <w:p>
      <w:pPr>
        <w:jc w:val="start"/>
        <w:bidi/>
      </w:pPr>
      <w:r>
        <w:rPr>
          <w:sz w:val="24"/>
          <w:szCs w:val="24"/>
          <w:b w:val="1"/>
          <w:bCs w:val="1"/>
          <w:rtl/>
        </w:rPr>
        <w:t xml:space="preserve">
الإصابة في تمييز الصحابة،(دار الكتب العلمية - بيروت،1995،ط 1،ج 8،ص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2026-09-21T17:37:02+03:00</dcterms:created>
  <dcterms:modified xsi:type="dcterms:W3CDTF">2026-09-21T17:37:02+03:00</dcterms:modified>
</cp:coreProperties>
</file>

<file path=docProps/custom.xml><?xml version="1.0" encoding="utf-8"?>
<Properties xmlns="http://schemas.openxmlformats.org/officeDocument/2006/custom-properties" xmlns:vt="http://schemas.openxmlformats.org/officeDocument/2006/docPropsVTypes"/>
</file>