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أنيسة بنت هلال
</w:t>
      </w:r>
    </w:p>
    <w:p>
      <w:pPr>
        <w:jc w:val="start"/>
        <w:bidi/>
      </w:pPr>
      <w:r>
        <w:rPr>
          <w:rFonts w:ascii="arial" w:hAnsi="arial" w:eastAsia="arial" w:cs="arial"/>
          <w:sz w:val="28"/>
          <w:szCs w:val="28"/>
          <w:b w:val="1"/>
          <w:bCs w:val="1"/>
          <w:rtl/>
        </w:rPr>
        <w:t xml:space="preserve">أنيسة بنت هلال
</w:t>
      </w:r>
    </w:p>
    <w:p>
      <w:pPr/>
      <w:r>
        <w:rPr/>
        <w:t xml:space="preserve">أنيسة بنت هلال أنيسة بنت هلال بن المعلى بن لوذان الأنصارية، من بني بياضة، بايعت رسول الله صلى الله عليه وسلم.</w:t>
      </w:r>
    </w:p>
    <w:p/>
    <w:p>
      <w:pPr/>
      <w:r>
        <w:rPr/>
        <w:t xml:space="preserve">قاله ابن حبيب.</w:t>
      </w:r>
    </w:p>
    <w:p>
      <w:pPr>
        <w:jc w:val="start"/>
        <w:bidi/>
      </w:pPr>
      <w:r>
        <w:rPr>
          <w:sz w:val="24"/>
          <w:szCs w:val="24"/>
          <w:b w:val="1"/>
          <w:bCs w:val="1"/>
          <w:rtl/>
        </w:rPr>
        <w:t xml:space="preserve">
أسد الغابة في معرفة الصحابة،(دار ابن حزم - بيروت،2012،ط 1،ج 1،ص 1483)/(دار الكتب العلمية - بيروت،1994،ط 1،ج 7،ص 32)/(دار الفكر - بيروت،1989،ط 1،ج 6،ص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أنيسة بنت هلال
</w:t>
      </w:r>
    </w:p>
    <w:p>
      <w:pPr/>
      <w:r>
        <w:rPr/>
        <w:t xml:space="preserve">أنيسة بنت هلال بن المعلى بن لوذان الأنصارية، من بني بياضة.</w:t>
      </w:r>
    </w:p>
    <w:p/>
    <w:p>
      <w:pPr/>
      <w:r>
        <w:rPr/>
        <w:t xml:space="preserve">بايعت النبي صلى الله عليه وسلم، قاله ابن حبيب. واستدركها ابن الأثير.</w:t>
      </w:r>
    </w:p>
    <w:p>
      <w:pPr>
        <w:jc w:val="start"/>
        <w:bidi/>
      </w:pPr>
      <w:r>
        <w:rPr>
          <w:sz w:val="24"/>
          <w:szCs w:val="24"/>
          <w:b w:val="1"/>
          <w:bCs w:val="1"/>
          <w:rtl/>
        </w:rPr>
        <w:t xml:space="preserve">
الإصابة في تمييز الصحابة،(دار الكتب العلمية - بيروت،1995،ط 1،ج 8،ص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أنيسة بنت هلال
</w:t>
      </w:r>
    </w:p>
    <w:p>
      <w:pPr/>
      <w:r>
        <w:rPr/>
        <w:t xml:space="preserve">أنيسة بنت هلال بن المعلى بن لوذان بن حارثة بن عدي بن زيد بن ثعلبة بن مالك بن زيد مناة بن حبيب بن عبد حارثة. وأمها سلمى بنت طالق بن العكيم بن عبد مناف من بني سليم. تزوجها العجلان بن النعمان بن عامر بن عجلان بن عمرو بن عامر بن زريق. أسلمت وبايعت رسول الله - صلى الله عليه وسلم -</w:t>
      </w:r>
    </w:p>
    <w:p>
      <w:pPr>
        <w:jc w:val="start"/>
        <w:bidi/>
      </w:pPr>
      <w:r>
        <w:rPr>
          <w:sz w:val="24"/>
          <w:szCs w:val="24"/>
          <w:b w:val="1"/>
          <w:bCs w:val="1"/>
          <w:rtl/>
        </w:rPr>
        <w:t xml:space="preserve">
الطبقات الكبرى،(دار الكتب العلمية - بيروت،1990،ط 1،ج 8،ص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2026-07-28T13:13:09+03:00</dcterms:created>
  <dcterms:modified xsi:type="dcterms:W3CDTF">2026-07-28T13:13:09+03:00</dcterms:modified>
</cp:coreProperties>
</file>

<file path=docProps/custom.xml><?xml version="1.0" encoding="utf-8"?>
<Properties xmlns="http://schemas.openxmlformats.org/officeDocument/2006/custom-properties" xmlns:vt="http://schemas.openxmlformats.org/officeDocument/2006/docPropsVTypes"/>
</file>