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بنت أبي الحكم
</w:t>
      </w:r>
    </w:p>
    <w:p>
      <w:pPr>
        <w:jc w:val="start"/>
        <w:bidi/>
      </w:pPr>
      <w:r>
        <w:rPr>
          <w:rFonts w:ascii="arial" w:hAnsi="arial" w:eastAsia="arial" w:cs="arial"/>
          <w:sz w:val="28"/>
          <w:szCs w:val="28"/>
          <w:b w:val="1"/>
          <w:bCs w:val="1"/>
          <w:rtl/>
        </w:rPr>
        <w:t xml:space="preserve">أمة بنت أبي الحكم
</w:t>
      </w:r>
    </w:p>
    <w:p>
      <w:pPr/>
      <w:r>
        <w:rPr/>
        <w:t xml:space="preserve">أمة بنت أبي الحكم (ب س) أمة بنت أبي الحكم الغفارية. قاله جعفر، وأبو عمر. </w:t>
      </w:r>
    </w:p>
    <w:p/>
    <w:p>
      <w:pPr/>
      <w:r>
        <w:rPr/>
        <w:t xml:space="preserve">وقال الخطيب: أمية بنت أبي الصلت الغفارية. وقال ابن منده في التاريخ: أمية بنت أبي الصلت. ولم يورده في المعرفة، وكذلك قاله عبد الغني.</w:t>
      </w:r>
    </w:p>
    <w:p/>
    <w:p>
      <w:pPr/>
      <w:r>
        <w:rPr/>
        <w:t xml:space="preserve">أخبرنا أبو موسى كتابة، أخبرنا أبو غالب أحمد بن العباس، أخبرنا أبو بكر.</w:t>
      </w:r>
    </w:p>
    <w:p/>
    <w:p>
      <w:pPr/>
      <w:r>
        <w:rPr/>
        <w:t xml:space="preserve">(ح) قال أبو موسى: وأخبرنا أبو علي، أخبرنا أبو نعيم قالا: حدثنا سليمان بن أحمد، أخبرنا حجاج بن عمران السدوسي، أخبرنا يحيى بن خلف، أخبرنا عبد الأعلى، عن محمد بن إسحاق، عن سليمان بن سحيم عن أمة ابنة أبي الحكم الغفاري قالت: سمعت النبي صلى الله عليه وسلم يقول: «إن الرجل ليدنو من الجنة حتى ما يكون بينه وبينها إلا ذراع، فيتباعد منها أبعد من صنعاء». أخرجها أبو عمر، وأبو موسى.</w:t>
      </w:r>
    </w:p>
    <w:p>
      <w:pPr>
        <w:jc w:val="start"/>
        <w:bidi/>
      </w:pPr>
      <w:r>
        <w:rPr>
          <w:sz w:val="24"/>
          <w:szCs w:val="24"/>
          <w:b w:val="1"/>
          <w:bCs w:val="1"/>
          <w:rtl/>
        </w:rPr>
        <w:t xml:space="preserve">
أسد الغابة في معرفة الصحابة،(دار ابن حزم - بيروت،2012،ط 1،ج 1،ص 1478)/(دار الكتب العلمية - بيروت،1994،ط 1،ج 7،ص 22)/(دار الفكر - بيروت،1989،ط 1،ج 6،ص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أمة بنت أبي الحكم
</w:t>
      </w:r>
    </w:p>
    <w:p>
      <w:pPr/>
      <w:r>
        <w:rPr/>
        <w:t xml:space="preserve">أمة بنت أبي الحكم أو بنت الحكم، تأتي في القسم الأخير.</w:t>
      </w:r>
    </w:p>
    <w:p>
      <w:pPr>
        <w:jc w:val="start"/>
        <w:bidi/>
      </w:pPr>
      <w:r>
        <w:rPr>
          <w:sz w:val="24"/>
          <w:szCs w:val="24"/>
          <w:b w:val="1"/>
          <w:bCs w:val="1"/>
          <w:rtl/>
        </w:rPr>
        <w:t xml:space="preserve">
الإصابة في تمييز الصحابة،(دار الكتب العلمية - بيروت،1995،ط 1،ج 8،ص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أمة بنت أبي الحكم الغفارية
</w:t>
      </w:r>
    </w:p>
    <w:p>
      <w:pPr/>
      <w:r>
        <w:rPr/>
        <w:t xml:space="preserve">أمة بنت أبي الحكم الغفارية  ويقال أمية. روى عنها ابنها سليمان بن سحيم، حديثها عن النبي صلى الله عليه وسلم في القدر.</w:t>
      </w:r>
    </w:p>
    <w:p>
      <w:pPr>
        <w:jc w:val="start"/>
        <w:bidi/>
      </w:pPr>
      <w:r>
        <w:rPr>
          <w:sz w:val="24"/>
          <w:szCs w:val="24"/>
          <w:b w:val="1"/>
          <w:bCs w:val="1"/>
          <w:rtl/>
        </w:rPr>
        <w:t xml:space="preserve">
الاستيعاب في معرفة الأصحاب،(دار الجيل - بيروت،1992،ط 1،ج 4،ص 1790)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2026-09-21T06:12:19+03:00</dcterms:created>
  <dcterms:modified xsi:type="dcterms:W3CDTF">2026-09-21T06:12:19+03:00</dcterms:modified>
</cp:coreProperties>
</file>

<file path=docProps/custom.xml><?xml version="1.0" encoding="utf-8"?>
<Properties xmlns="http://schemas.openxmlformats.org/officeDocument/2006/custom-properties" xmlns:vt="http://schemas.openxmlformats.org/officeDocument/2006/docPropsVTypes"/>
</file>