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أثيلة بنت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أثيلة بنت راشد
</w:t>
      </w:r>
    </w:p>
    <w:p>
      <w:pPr/>
      <w:r>
        <w:rPr/>
        <w:t xml:space="preserve">أثيلة بنت راشد (س) أثيلة بنت راشد. لها قصة ذكرناها في ترجمة عامر بن مرقش. </w:t>
      </w:r>
    </w:p>
    <w:p/>
    <w:p>
      <w:pPr/>
      <w:r>
        <w:rPr/>
        <w:t xml:space="preserve">أخرجها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1471)/(دار الكتب العلمية - بيروت،1994،ط 1،ج 7،ص 5)/(دار الفكر - بيروت،1989،ط 1،ج 6،ص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أثيلة بنت راشد الهذلية
</w:t>
      </w:r>
    </w:p>
    <w:p>
      <w:pPr/>
      <w:r>
        <w:rPr/>
        <w:t xml:space="preserve">أثيلة بنت راشد الهذلية تقدم ذكرها في ترجمة عامر بن مرقش.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2026-09-21T03:12:24+03:00</dcterms:created>
  <dcterms:modified xsi:type="dcterms:W3CDTF">2026-09-21T03:12:24+03:00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