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قيس،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قيس، عن رجل من الصحابة
</w:t>
      </w:r>
    </w:p>
    <w:p>
      <w:pPr/>
      <w:r>
        <w:rPr/>
        <w:t xml:space="preserve">محمد بن قيس، عن رجل من الصحابة (ع) محمد بن قيس، عن رجل من الصحابة: أنه سمع النبي صلى الله عليه وسلم يقول: «الخضرة الجنة، والسفينة النجاة، والمرأة خير، واللبن الفطرة، والقيد ثبات في الدين، وأكره الغل». 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1466)/(دار الكتب العلمية - بيروت،1994،ط 1،ج 6،ص 432)/(دار الفكر - بيروت،1989،ط 1،ج 5،ص 443)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2026-07-28T23:44:57+03:00</dcterms:created>
  <dcterms:modified xsi:type="dcterms:W3CDTF">2026-07-28T23:44:57+03:00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