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غفلة،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غفلة، عن رجل من الصحابة
</w:t>
      </w:r>
    </w:p>
    <w:p>
      <w:pPr/>
      <w:r>
        <w:rPr/>
        <w:t xml:space="preserve">سويد بن غفلة، عن رجل من الصحابة (ع) سويد بن غفلة، عن رجل من الصحابة.</w:t>
      </w:r>
    </w:p>
    <w:p/>
    <w:p>
      <w:pPr/>
      <w:r>
        <w:rPr/>
        <w:t xml:space="preserve">أخبرنا عبد الوهاب بن هبة الله، بإسناده عن عبد الله بن أحمد: حدثني أبي، أخبرنا هشيم، أخبرنا هلال بن خباب، عن ميسرة أبي صالح، عن سويد بن غفلة قال: أتانا مصدق رسول الله صلى الله عليه وسلم، فجلست إليه فسمعته يقول: إن في عهدي أن لا آخذ راضع لبن، ولا يجمع بين متفرق، ولا يفرق بين مجتمع. فأتاه رجل بناقة كوماء، فقال: خذ هذه.</w:t>
      </w:r>
    </w:p>
    <w:p/>
    <w:p>
      <w:pPr/>
      <w:r>
        <w:rPr/>
        <w:t xml:space="preserve">فأبى. 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1457)/(دار الكتب العلمية - بيروت،1994،ط 1،ج 6،ص 412)/(دار الفكر - بيروت،1989،ط 1،ج 5،ص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2026-07-28T21:59:34+03:00</dcterms:created>
  <dcterms:modified xsi:type="dcterms:W3CDTF">2026-07-28T21:59:34+03:00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