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مسعود،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مسعود، عن رجل من الصحابة
</w:t>
      </w:r>
    </w:p>
    <w:p>
      <w:pPr/>
      <w:r>
        <w:rPr/>
        <w:t xml:space="preserve">سعد بن مسعود، عن رجل من الصحابة (ع) سعد بن مسعود، عن رجل من الصحابة.</w:t>
      </w:r>
    </w:p>
    <w:p/>
    <w:p>
      <w:pPr/>
      <w:r>
        <w:rPr/>
        <w:t xml:space="preserve">روى بكر بن مضر، عن عبيد الله بن زحر، عن سعد بن مسعود، عن رجل من أصحاب النبي صلى الله عليه وسلم، عن النبي صلى الله عليه وسلم قال: «ليت شعري كيف أمتى حين تتبختر رجالهم، وتمرح نساؤهم! وليت شعري كيف أمتى حين يصيرون صفين: صف ناصبون نحورهم في سبيل الله، وصف عمال لغير الله».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1456)/(دار الكتب العلمية - بيروت،1994،ط 1،ج 6،ص 410)/(دار الفكر - بيروت،1989،ط 1،ج 5،ص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2026-09-23T10:59:43+03:00</dcterms:created>
  <dcterms:modified xsi:type="dcterms:W3CDTF">2026-09-23T10:59:43+03:00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