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الحسن، عمن رأى النبي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الحسن، عمن رأى النبي صلى الله عليه وسلم
</w:t>
      </w:r>
    </w:p>
    <w:p>
      <w:pPr/>
      <w:r>
        <w:rPr/>
        <w:t xml:space="preserve">الحسن، عمن رأى النبي صلى الله عليه وسلم (ع) الحسن أيضا، عمن رأى النبي صلى الله عليه وسلم.</w:t>
      </w:r>
    </w:p>
    <w:p/>
    <w:p>
      <w:pPr/>
      <w:r>
        <w:rPr/>
        <w:t xml:space="preserve">روى هشيم، عن منصور، عن الحسن قال: أخبرني من رأى النبي صلى الله عليه وسلم، أن النبي صلى الله عليه وسلم، بال قاعدا، فتفاج حتى ظننا أن وركه سينفك.</w:t>
      </w:r>
    </w:p>
    <w:p/>
    <w:p>
      <w:pPr/>
      <w:r>
        <w:rPr/>
        <w:t xml:space="preserve">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1453)/(دار الكتب العلمية - بيروت،1994،ط 1،ج 6،ص 403)/(دار الفكر - بيروت،1989،ط 1،ج 5،ص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2026-07-28T12:08:52+03:00</dcterms:created>
  <dcterms:modified xsi:type="dcterms:W3CDTF">2026-07-28T12:08:52+03:00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